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F560" w14:textId="77777777" w:rsidR="008A6B9E" w:rsidRPr="008A6B9E" w:rsidRDefault="008A6B9E" w:rsidP="008A6B9E">
      <w:pPr>
        <w:spacing w:after="0" w:line="240" w:lineRule="auto"/>
        <w:rPr>
          <w:rFonts w:ascii="Times New Roman" w:eastAsia="Times New Roman" w:hAnsi="Times New Roman" w:cs="Times New Roman"/>
          <w:kern w:val="0"/>
          <w14:ligatures w14:val="none"/>
        </w:rPr>
      </w:pPr>
      <w:r w:rsidRPr="008A6B9E">
        <w:rPr>
          <w:rFonts w:ascii="Arial" w:eastAsia="Times New Roman" w:hAnsi="Arial" w:cs="Arial"/>
          <w:color w:val="000000"/>
          <w:kern w:val="0"/>
          <w:sz w:val="22"/>
          <w:szCs w:val="22"/>
          <w14:ligatures w14:val="none"/>
        </w:rPr>
        <w:t>Eligibility Committee Report for 2026 ICSA Annual Meeting</w:t>
      </w:r>
    </w:p>
    <w:p w14:paraId="65182583" w14:textId="77777777" w:rsidR="008A6B9E" w:rsidRPr="008A6B9E" w:rsidRDefault="008A6B9E" w:rsidP="008A6B9E">
      <w:pPr>
        <w:spacing w:after="0" w:line="240" w:lineRule="auto"/>
        <w:rPr>
          <w:rFonts w:ascii="Times New Roman" w:eastAsia="Times New Roman" w:hAnsi="Times New Roman" w:cs="Times New Roman"/>
          <w:kern w:val="0"/>
          <w14:ligatures w14:val="none"/>
        </w:rPr>
      </w:pPr>
    </w:p>
    <w:p w14:paraId="6A63F0EC" w14:textId="77777777" w:rsidR="008A6B9E" w:rsidRPr="008A6B9E" w:rsidRDefault="008A6B9E" w:rsidP="008A6B9E">
      <w:pPr>
        <w:spacing w:after="0" w:line="240" w:lineRule="auto"/>
        <w:rPr>
          <w:rFonts w:ascii="Times New Roman" w:eastAsia="Times New Roman" w:hAnsi="Times New Roman" w:cs="Times New Roman"/>
          <w:kern w:val="0"/>
          <w14:ligatures w14:val="none"/>
        </w:rPr>
      </w:pPr>
      <w:r w:rsidRPr="008A6B9E">
        <w:rPr>
          <w:rFonts w:ascii="Arial" w:eastAsia="Times New Roman" w:hAnsi="Arial" w:cs="Arial"/>
          <w:color w:val="000000"/>
          <w:kern w:val="0"/>
          <w:sz w:val="22"/>
          <w:szCs w:val="22"/>
          <w14:ligatures w14:val="none"/>
        </w:rPr>
        <w:t>The Eligibility Committee considered whether sailors who participated in sailing leagues where prize money is awarded jeopardized their eligibility for college sailing.  We decided that as long as the prize money did not make the sailors Group 3 per World Sailing, the participation itself or the earning of prize money did not render any sailors ineligible.  </w:t>
      </w:r>
    </w:p>
    <w:p w14:paraId="171E81E0" w14:textId="77777777" w:rsidR="008A6B9E" w:rsidRPr="008A6B9E" w:rsidRDefault="008A6B9E" w:rsidP="008A6B9E">
      <w:pPr>
        <w:spacing w:after="0" w:line="240" w:lineRule="auto"/>
        <w:rPr>
          <w:rFonts w:ascii="Times New Roman" w:eastAsia="Times New Roman" w:hAnsi="Times New Roman" w:cs="Times New Roman"/>
          <w:kern w:val="0"/>
          <w14:ligatures w14:val="none"/>
        </w:rPr>
      </w:pPr>
    </w:p>
    <w:p w14:paraId="086936AF" w14:textId="77777777" w:rsidR="008A6B9E" w:rsidRPr="008A6B9E" w:rsidRDefault="008A6B9E" w:rsidP="008A6B9E">
      <w:pPr>
        <w:spacing w:after="0" w:line="240" w:lineRule="auto"/>
        <w:rPr>
          <w:rFonts w:ascii="Times New Roman" w:eastAsia="Times New Roman" w:hAnsi="Times New Roman" w:cs="Times New Roman"/>
          <w:kern w:val="0"/>
          <w14:ligatures w14:val="none"/>
        </w:rPr>
      </w:pPr>
      <w:r w:rsidRPr="008A6B9E">
        <w:rPr>
          <w:rFonts w:ascii="Arial" w:eastAsia="Times New Roman" w:hAnsi="Arial" w:cs="Arial"/>
          <w:color w:val="000000"/>
          <w:kern w:val="0"/>
          <w:sz w:val="22"/>
          <w:szCs w:val="22"/>
          <w14:ligatures w14:val="none"/>
        </w:rPr>
        <w:t>In considering this though, the committee wondered if the language in our rules needs to be reviewed in light of Supreme Court rulings regarding that have changed the way college sports is able to limit personal earnings of student athletes.  </w:t>
      </w:r>
    </w:p>
    <w:p w14:paraId="476395EA" w14:textId="77777777" w:rsidR="008A6B9E" w:rsidRPr="008A6B9E" w:rsidRDefault="008A6B9E" w:rsidP="008A6B9E">
      <w:pPr>
        <w:spacing w:after="0" w:line="240" w:lineRule="auto"/>
        <w:rPr>
          <w:rFonts w:ascii="Times New Roman" w:eastAsia="Times New Roman" w:hAnsi="Times New Roman" w:cs="Times New Roman"/>
          <w:kern w:val="0"/>
          <w14:ligatures w14:val="none"/>
        </w:rPr>
      </w:pPr>
    </w:p>
    <w:p w14:paraId="527B10A4" w14:textId="77777777" w:rsidR="008A6B9E" w:rsidRPr="008A6B9E" w:rsidRDefault="008A6B9E" w:rsidP="008A6B9E">
      <w:pPr>
        <w:spacing w:after="0" w:line="240" w:lineRule="auto"/>
        <w:rPr>
          <w:rFonts w:ascii="Times New Roman" w:eastAsia="Times New Roman" w:hAnsi="Times New Roman" w:cs="Times New Roman"/>
          <w:kern w:val="0"/>
          <w14:ligatures w14:val="none"/>
        </w:rPr>
      </w:pPr>
      <w:r w:rsidRPr="008A6B9E">
        <w:rPr>
          <w:rFonts w:ascii="Arial" w:eastAsia="Times New Roman" w:hAnsi="Arial" w:cs="Arial"/>
          <w:color w:val="000000"/>
          <w:kern w:val="0"/>
          <w:sz w:val="22"/>
          <w:szCs w:val="22"/>
          <w14:ligatures w14:val="none"/>
        </w:rPr>
        <w:t>The Eligibility Committee recommends that the ICSA has a legal review done of Procedural Rule 12 for compliance with the Sherman Antitrust Act and if needed, change our rules to bring us in compliance with the law.  </w:t>
      </w:r>
    </w:p>
    <w:p w14:paraId="563A4D3A" w14:textId="77777777" w:rsidR="008A6B9E" w:rsidRPr="008A6B9E" w:rsidRDefault="008A6B9E" w:rsidP="008A6B9E">
      <w:pPr>
        <w:spacing w:after="0" w:line="240" w:lineRule="auto"/>
        <w:rPr>
          <w:rFonts w:ascii="Times New Roman" w:eastAsia="Times New Roman" w:hAnsi="Times New Roman" w:cs="Times New Roman"/>
          <w:kern w:val="0"/>
          <w14:ligatures w14:val="none"/>
        </w:rPr>
      </w:pPr>
    </w:p>
    <w:p w14:paraId="157590EA" w14:textId="77777777" w:rsidR="00307B93" w:rsidRDefault="00307B93"/>
    <w:sectPr w:rsidR="00307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9E"/>
    <w:rsid w:val="00307B93"/>
    <w:rsid w:val="0071294C"/>
    <w:rsid w:val="008A6B9E"/>
    <w:rsid w:val="00BD6301"/>
    <w:rsid w:val="00DA1034"/>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182B67"/>
  <w15:chartTrackingRefBased/>
  <w15:docId w15:val="{89BBF7CB-1AE4-594A-8D98-288C911A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B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B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B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B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6B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B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B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6B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6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B9E"/>
    <w:rPr>
      <w:rFonts w:eastAsiaTheme="majorEastAsia" w:cstheme="majorBidi"/>
      <w:color w:val="272727" w:themeColor="text1" w:themeTint="D8"/>
    </w:rPr>
  </w:style>
  <w:style w:type="paragraph" w:styleId="Title">
    <w:name w:val="Title"/>
    <w:basedOn w:val="Normal"/>
    <w:next w:val="Normal"/>
    <w:link w:val="TitleChar"/>
    <w:uiPriority w:val="10"/>
    <w:qFormat/>
    <w:rsid w:val="008A6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B9E"/>
    <w:pPr>
      <w:spacing w:before="160"/>
      <w:jc w:val="center"/>
    </w:pPr>
    <w:rPr>
      <w:i/>
      <w:iCs/>
      <w:color w:val="404040" w:themeColor="text1" w:themeTint="BF"/>
    </w:rPr>
  </w:style>
  <w:style w:type="character" w:customStyle="1" w:styleId="QuoteChar">
    <w:name w:val="Quote Char"/>
    <w:basedOn w:val="DefaultParagraphFont"/>
    <w:link w:val="Quote"/>
    <w:uiPriority w:val="29"/>
    <w:rsid w:val="008A6B9E"/>
    <w:rPr>
      <w:i/>
      <w:iCs/>
      <w:color w:val="404040" w:themeColor="text1" w:themeTint="BF"/>
    </w:rPr>
  </w:style>
  <w:style w:type="paragraph" w:styleId="ListParagraph">
    <w:name w:val="List Paragraph"/>
    <w:basedOn w:val="Normal"/>
    <w:uiPriority w:val="34"/>
    <w:qFormat/>
    <w:rsid w:val="008A6B9E"/>
    <w:pPr>
      <w:ind w:left="720"/>
      <w:contextualSpacing/>
    </w:pPr>
  </w:style>
  <w:style w:type="character" w:styleId="IntenseEmphasis">
    <w:name w:val="Intense Emphasis"/>
    <w:basedOn w:val="DefaultParagraphFont"/>
    <w:uiPriority w:val="21"/>
    <w:qFormat/>
    <w:rsid w:val="008A6B9E"/>
    <w:rPr>
      <w:i/>
      <w:iCs/>
      <w:color w:val="2F5496" w:themeColor="accent1" w:themeShade="BF"/>
    </w:rPr>
  </w:style>
  <w:style w:type="paragraph" w:styleId="IntenseQuote">
    <w:name w:val="Intense Quote"/>
    <w:basedOn w:val="Normal"/>
    <w:next w:val="Normal"/>
    <w:link w:val="IntenseQuoteChar"/>
    <w:uiPriority w:val="30"/>
    <w:qFormat/>
    <w:rsid w:val="008A6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B9E"/>
    <w:rPr>
      <w:i/>
      <w:iCs/>
      <w:color w:val="2F5496" w:themeColor="accent1" w:themeShade="BF"/>
    </w:rPr>
  </w:style>
  <w:style w:type="character" w:styleId="IntenseReference">
    <w:name w:val="Intense Reference"/>
    <w:basedOn w:val="DefaultParagraphFont"/>
    <w:uiPriority w:val="32"/>
    <w:qFormat/>
    <w:rsid w:val="008A6B9E"/>
    <w:rPr>
      <w:b/>
      <w:bCs/>
      <w:smallCaps/>
      <w:color w:val="2F5496" w:themeColor="accent1" w:themeShade="BF"/>
      <w:spacing w:val="5"/>
    </w:rPr>
  </w:style>
  <w:style w:type="paragraph" w:styleId="NormalWeb">
    <w:name w:val="Normal (Web)"/>
    <w:basedOn w:val="Normal"/>
    <w:uiPriority w:val="99"/>
    <w:semiHidden/>
    <w:unhideWhenUsed/>
    <w:rsid w:val="008A6B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Fanta</dc:creator>
  <cp:keywords/>
  <dc:description/>
  <cp:lastModifiedBy>Peter Fanta</cp:lastModifiedBy>
  <cp:revision>1</cp:revision>
  <dcterms:created xsi:type="dcterms:W3CDTF">2026-04-30T20:43:00Z</dcterms:created>
  <dcterms:modified xsi:type="dcterms:W3CDTF">2026-04-30T20:43:00Z</dcterms:modified>
</cp:coreProperties>
</file>