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90F9C" w14:textId="77777777" w:rsidR="00D86832" w:rsidRDefault="00654158">
      <w:pPr>
        <w:pStyle w:val="Body"/>
        <w:rPr>
          <w:rFonts w:ascii="Gill Sans" w:eastAsia="Gill Sans" w:hAnsi="Gill Sans" w:cs="Gill Sans"/>
        </w:rPr>
      </w:pPr>
      <w:bookmarkStart w:id="0" w:name="_GoBack"/>
      <w:bookmarkEnd w:id="0"/>
      <w:r>
        <w:rPr>
          <w:rFonts w:ascii="Gill Sans" w:hAnsi="Gill Sans"/>
        </w:rPr>
        <w:t xml:space="preserve">Report of the ICSA Championship and Competition Committee </w:t>
      </w:r>
    </w:p>
    <w:p w14:paraId="7EF87C0E" w14:textId="77777777" w:rsidR="00D86832" w:rsidRDefault="00D86832">
      <w:pPr>
        <w:pStyle w:val="Body"/>
        <w:rPr>
          <w:rFonts w:ascii="Gill Sans" w:eastAsia="Gill Sans" w:hAnsi="Gill Sans" w:cs="Gill Sans"/>
        </w:rPr>
      </w:pPr>
    </w:p>
    <w:p w14:paraId="1DBC219F" w14:textId="77777777" w:rsidR="00D86832" w:rsidRDefault="00654158">
      <w:pPr>
        <w:pStyle w:val="Body"/>
        <w:rPr>
          <w:rFonts w:ascii="Gill Sans" w:eastAsia="Gill Sans" w:hAnsi="Gill Sans" w:cs="Gill Sans"/>
        </w:rPr>
      </w:pPr>
      <w:r>
        <w:rPr>
          <w:rFonts w:ascii="Gill Sans" w:hAnsi="Gill Sans"/>
        </w:rPr>
        <w:t xml:space="preserve">The ICSA Championship and Competition Committee has worked on </w:t>
      </w:r>
      <w:proofErr w:type="gramStart"/>
      <w:r>
        <w:rPr>
          <w:rFonts w:ascii="Gill Sans" w:hAnsi="Gill Sans"/>
        </w:rPr>
        <w:t>a number of</w:t>
      </w:r>
      <w:proofErr w:type="gramEnd"/>
      <w:r>
        <w:rPr>
          <w:rFonts w:ascii="Gill Sans" w:hAnsi="Gill Sans"/>
        </w:rPr>
        <w:t xml:space="preserve"> issues relating to improving ICSA Championships and ICSA Competition. Among the items the Committee worked on this </w:t>
      </w:r>
      <w:r>
        <w:rPr>
          <w:rFonts w:ascii="Gill Sans" w:hAnsi="Gill Sans"/>
        </w:rPr>
        <w:t>semester were</w:t>
      </w:r>
    </w:p>
    <w:p w14:paraId="5562800A" w14:textId="77777777" w:rsidR="00D86832" w:rsidRDefault="00654158">
      <w:pPr>
        <w:pStyle w:val="ListParagraph"/>
        <w:numPr>
          <w:ilvl w:val="0"/>
          <w:numId w:val="2"/>
        </w:numPr>
        <w:rPr>
          <w:rFonts w:ascii="Gill Sans" w:hAnsi="Gill Sans"/>
        </w:rPr>
      </w:pPr>
      <w:r>
        <w:rPr>
          <w:rFonts w:ascii="Gill Sans" w:hAnsi="Gill Sans"/>
        </w:rPr>
        <w:t>Exclusion Zones at National Championships</w:t>
      </w:r>
    </w:p>
    <w:p w14:paraId="3ED6F113" w14:textId="77777777" w:rsidR="00D86832" w:rsidRDefault="00654158">
      <w:pPr>
        <w:pStyle w:val="ListParagraph"/>
        <w:numPr>
          <w:ilvl w:val="0"/>
          <w:numId w:val="2"/>
        </w:numPr>
        <w:rPr>
          <w:rFonts w:ascii="Gill Sans" w:hAnsi="Gill Sans"/>
        </w:rPr>
      </w:pPr>
      <w:r>
        <w:rPr>
          <w:rFonts w:ascii="Gill Sans" w:hAnsi="Gill Sans"/>
        </w:rPr>
        <w:t>No-Show Penalties for Showcase Regattas</w:t>
      </w:r>
    </w:p>
    <w:p w14:paraId="56EB3FE4" w14:textId="77777777" w:rsidR="00D86832" w:rsidRDefault="00654158">
      <w:pPr>
        <w:pStyle w:val="ListParagraph"/>
        <w:numPr>
          <w:ilvl w:val="0"/>
          <w:numId w:val="2"/>
        </w:numPr>
        <w:rPr>
          <w:rFonts w:ascii="Gill Sans" w:hAnsi="Gill Sans"/>
        </w:rPr>
      </w:pPr>
      <w:r>
        <w:rPr>
          <w:rFonts w:ascii="Gill Sans" w:hAnsi="Gill Sans"/>
        </w:rPr>
        <w:t>Exploring option for increasing the competitiveness at the ICSA Team Race National Championship</w:t>
      </w:r>
    </w:p>
    <w:p w14:paraId="19FEED70" w14:textId="77777777" w:rsidR="00D86832" w:rsidRDefault="00654158">
      <w:pPr>
        <w:pStyle w:val="ListParagraph"/>
        <w:numPr>
          <w:ilvl w:val="0"/>
          <w:numId w:val="2"/>
        </w:numPr>
        <w:rPr>
          <w:rFonts w:ascii="Gill Sans" w:hAnsi="Gill Sans"/>
        </w:rPr>
      </w:pPr>
      <w:r>
        <w:rPr>
          <w:rFonts w:ascii="Gill Sans" w:hAnsi="Gill Sans"/>
        </w:rPr>
        <w:t xml:space="preserve">Reworking the </w:t>
      </w:r>
      <w:proofErr w:type="spellStart"/>
      <w:r>
        <w:rPr>
          <w:rFonts w:ascii="Gill Sans" w:hAnsi="Gill Sans"/>
        </w:rPr>
        <w:t>Fowle</w:t>
      </w:r>
      <w:proofErr w:type="spellEnd"/>
      <w:r>
        <w:rPr>
          <w:rFonts w:ascii="Gill Sans" w:hAnsi="Gill Sans"/>
        </w:rPr>
        <w:t xml:space="preserve"> Trophy points</w:t>
      </w:r>
    </w:p>
    <w:p w14:paraId="63E7B2D5" w14:textId="77777777" w:rsidR="00D86832" w:rsidRDefault="00654158">
      <w:pPr>
        <w:pStyle w:val="ListParagraph"/>
        <w:numPr>
          <w:ilvl w:val="0"/>
          <w:numId w:val="2"/>
        </w:numPr>
        <w:rPr>
          <w:rFonts w:ascii="Gill Sans" w:hAnsi="Gill Sans"/>
        </w:rPr>
      </w:pPr>
      <w:r>
        <w:rPr>
          <w:rFonts w:ascii="Gill Sans" w:hAnsi="Gill Sans"/>
        </w:rPr>
        <w:t>Creating a job description for</w:t>
      </w:r>
      <w:r>
        <w:rPr>
          <w:rFonts w:ascii="Gill Sans" w:hAnsi="Gill Sans"/>
        </w:rPr>
        <w:t xml:space="preserve"> the ICSA Chief Umpire</w:t>
      </w:r>
    </w:p>
    <w:p w14:paraId="4AC48AB7" w14:textId="77777777" w:rsidR="00D86832" w:rsidRDefault="00654158">
      <w:pPr>
        <w:pStyle w:val="ListParagraph"/>
        <w:numPr>
          <w:ilvl w:val="0"/>
          <w:numId w:val="2"/>
        </w:numPr>
        <w:rPr>
          <w:rFonts w:ascii="Gill Sans" w:hAnsi="Gill Sans"/>
        </w:rPr>
      </w:pPr>
      <w:r>
        <w:rPr>
          <w:rFonts w:ascii="Gill Sans" w:hAnsi="Gill Sans"/>
        </w:rPr>
        <w:t>Providing a complete list of items competitors can bring for the ICSA Singlehanded National Championships.</w:t>
      </w:r>
    </w:p>
    <w:p w14:paraId="710A798D" w14:textId="77777777" w:rsidR="00D86832" w:rsidRDefault="00D86832">
      <w:pPr>
        <w:pStyle w:val="Body"/>
        <w:rPr>
          <w:rFonts w:ascii="Gill Sans" w:eastAsia="Gill Sans" w:hAnsi="Gill Sans" w:cs="Gill Sans"/>
        </w:rPr>
      </w:pPr>
    </w:p>
    <w:p w14:paraId="39E605B7" w14:textId="77777777" w:rsidR="00D86832" w:rsidRDefault="00D86832">
      <w:pPr>
        <w:pStyle w:val="Body"/>
        <w:rPr>
          <w:rFonts w:ascii="Gill Sans" w:eastAsia="Gill Sans" w:hAnsi="Gill Sans" w:cs="Gill Sans"/>
        </w:rPr>
      </w:pPr>
    </w:p>
    <w:p w14:paraId="4876221C" w14:textId="77777777" w:rsidR="00D86832" w:rsidRDefault="00654158">
      <w:pPr>
        <w:pStyle w:val="Body"/>
        <w:rPr>
          <w:rFonts w:ascii="Gill Sans" w:eastAsia="Gill Sans" w:hAnsi="Gill Sans" w:cs="Gill Sans"/>
        </w:rPr>
      </w:pPr>
      <w:r>
        <w:rPr>
          <w:rFonts w:ascii="Gill Sans" w:hAnsi="Gill Sans"/>
        </w:rPr>
        <w:t>Here is our report</w:t>
      </w:r>
    </w:p>
    <w:p w14:paraId="770763D6" w14:textId="77777777" w:rsidR="00D86832" w:rsidRDefault="00D86832">
      <w:pPr>
        <w:pStyle w:val="Body"/>
        <w:rPr>
          <w:rFonts w:ascii="Gill Sans" w:eastAsia="Gill Sans" w:hAnsi="Gill Sans" w:cs="Gill Sans"/>
        </w:rPr>
      </w:pPr>
    </w:p>
    <w:p w14:paraId="718DF682" w14:textId="77777777" w:rsidR="00D86832" w:rsidRDefault="00654158">
      <w:pPr>
        <w:pStyle w:val="Body"/>
        <w:rPr>
          <w:rFonts w:ascii="Gill Sans" w:eastAsia="Gill Sans" w:hAnsi="Gill Sans" w:cs="Gill Sans"/>
          <w:b/>
          <w:bCs/>
          <w:u w:val="single"/>
        </w:rPr>
      </w:pPr>
      <w:proofErr w:type="spellStart"/>
      <w:r>
        <w:rPr>
          <w:rFonts w:ascii="Gill Sans" w:hAnsi="Gill Sans"/>
          <w:b/>
          <w:bCs/>
          <w:u w:val="single"/>
          <w:lang w:val="es-ES_tradnl"/>
        </w:rPr>
        <w:t>Exclusion</w:t>
      </w:r>
      <w:proofErr w:type="spellEnd"/>
      <w:r>
        <w:rPr>
          <w:rFonts w:ascii="Gill Sans" w:hAnsi="Gill Sans"/>
          <w:b/>
          <w:bCs/>
          <w:u w:val="single"/>
          <w:lang w:val="es-ES_tradnl"/>
        </w:rPr>
        <w:t xml:space="preserve"> </w:t>
      </w:r>
      <w:proofErr w:type="spellStart"/>
      <w:r>
        <w:rPr>
          <w:rFonts w:ascii="Gill Sans" w:hAnsi="Gill Sans"/>
          <w:b/>
          <w:bCs/>
          <w:u w:val="single"/>
          <w:lang w:val="es-ES_tradnl"/>
        </w:rPr>
        <w:t>Zones</w:t>
      </w:r>
      <w:proofErr w:type="spellEnd"/>
      <w:r>
        <w:rPr>
          <w:rFonts w:ascii="Gill Sans" w:hAnsi="Gill Sans"/>
          <w:b/>
          <w:bCs/>
          <w:u w:val="single"/>
          <w:lang w:val="es-ES_tradnl"/>
        </w:rPr>
        <w:t xml:space="preserve"> </w:t>
      </w:r>
    </w:p>
    <w:p w14:paraId="6E36DD79" w14:textId="77777777" w:rsidR="00D86832" w:rsidRDefault="00654158">
      <w:pPr>
        <w:pStyle w:val="Body"/>
        <w:rPr>
          <w:rFonts w:ascii="Gill Sans" w:eastAsia="Gill Sans" w:hAnsi="Gill Sans" w:cs="Gill Sans"/>
        </w:rPr>
      </w:pPr>
      <w:r>
        <w:rPr>
          <w:rFonts w:ascii="Gill Sans" w:hAnsi="Gill Sans"/>
        </w:rPr>
        <w:t xml:space="preserve">The Committee </w:t>
      </w:r>
      <w:proofErr w:type="gramStart"/>
      <w:r>
        <w:rPr>
          <w:rFonts w:ascii="Gill Sans" w:hAnsi="Gill Sans"/>
        </w:rPr>
        <w:t>looked into</w:t>
      </w:r>
      <w:proofErr w:type="gramEnd"/>
      <w:r>
        <w:rPr>
          <w:rFonts w:ascii="Gill Sans" w:hAnsi="Gill Sans"/>
        </w:rPr>
        <w:t xml:space="preserve"> creating a new system for determining exclusion zones for ICS</w:t>
      </w:r>
      <w:r>
        <w:rPr>
          <w:rFonts w:ascii="Gill Sans" w:hAnsi="Gill Sans"/>
        </w:rPr>
        <w:t>A National Championships. The Committee felt that there was a gray area in deciding whom (hist school or ICSA) should have the final say on determining the Exclusion zone.  We propose the ICSA adopt the following language to the procedural rule 27</w:t>
      </w:r>
    </w:p>
    <w:p w14:paraId="49DB5BB9" w14:textId="77777777" w:rsidR="00D86832" w:rsidRDefault="00D86832">
      <w:pPr>
        <w:pStyle w:val="Body"/>
        <w:rPr>
          <w:rFonts w:ascii="Gill Sans" w:eastAsia="Gill Sans" w:hAnsi="Gill Sans" w:cs="Gill Sans"/>
        </w:rPr>
      </w:pPr>
    </w:p>
    <w:p w14:paraId="7F5AB047" w14:textId="77777777" w:rsidR="00D86832" w:rsidRDefault="00654158">
      <w:pPr>
        <w:pStyle w:val="Body"/>
        <w:rPr>
          <w:rFonts w:ascii="Gill Sans" w:eastAsia="Gill Sans" w:hAnsi="Gill Sans" w:cs="Gill Sans"/>
        </w:rPr>
      </w:pPr>
      <w:r>
        <w:rPr>
          <w:rFonts w:ascii="Gill Sans" w:hAnsi="Gill Sans"/>
        </w:rPr>
        <w:t xml:space="preserve">Once a </w:t>
      </w:r>
      <w:r>
        <w:rPr>
          <w:rFonts w:ascii="Gill Sans" w:hAnsi="Gill Sans"/>
        </w:rPr>
        <w:t xml:space="preserve">college has qualified for an ICSA National Championship, members of that college shall not sail at, </w:t>
      </w:r>
      <w:r>
        <w:rPr>
          <w:rFonts w:ascii="Gill Sans" w:hAnsi="Gill Sans"/>
          <w:shd w:val="clear" w:color="auto" w:fill="FFFF00"/>
        </w:rPr>
        <w:t>or in the</w:t>
      </w:r>
      <w:r>
        <w:rPr>
          <w:rFonts w:ascii="Gill Sans" w:hAnsi="Gill Sans"/>
          <w:shd w:val="clear" w:color="auto" w:fill="FFFF00"/>
        </w:rPr>
        <w:t> </w:t>
      </w:r>
      <w:r>
        <w:rPr>
          <w:rFonts w:ascii="Gill Sans" w:hAnsi="Gill Sans"/>
          <w:shd w:val="clear" w:color="auto" w:fill="FFFF00"/>
        </w:rPr>
        <w:t>Exclusion</w:t>
      </w:r>
      <w:r>
        <w:rPr>
          <w:rFonts w:ascii="Gill Sans" w:hAnsi="Gill Sans"/>
          <w:shd w:val="clear" w:color="auto" w:fill="FFFF00"/>
        </w:rPr>
        <w:t> </w:t>
      </w:r>
      <w:r>
        <w:rPr>
          <w:rFonts w:ascii="Gill Sans" w:hAnsi="Gill Sans"/>
          <w:shd w:val="clear" w:color="auto" w:fill="FFFF00"/>
        </w:rPr>
        <w:t>Zone</w:t>
      </w:r>
      <w:r>
        <w:rPr>
          <w:rFonts w:ascii="Gill Sans" w:hAnsi="Gill Sans"/>
          <w:shd w:val="clear" w:color="auto" w:fill="FFFF00"/>
        </w:rPr>
        <w:t> </w:t>
      </w:r>
      <w:r>
        <w:rPr>
          <w:rFonts w:ascii="Gill Sans" w:hAnsi="Gill Sans"/>
          <w:shd w:val="clear" w:color="auto" w:fill="FFFF00"/>
        </w:rPr>
        <w:t>as declared by the ICSA Championship/Competition Committee,</w:t>
      </w:r>
      <w:r>
        <w:rPr>
          <w:rFonts w:ascii="Gill Sans" w:hAnsi="Gill Sans"/>
        </w:rPr>
        <w:t xml:space="preserve"> of the Championship site, nor shall they sail the actual boats to be us</w:t>
      </w:r>
      <w:r>
        <w:rPr>
          <w:rFonts w:ascii="Gill Sans" w:hAnsi="Gill Sans"/>
        </w:rPr>
        <w:t>ed in the Championship, except when it is their college</w:t>
      </w:r>
      <w:r>
        <w:rPr>
          <w:rFonts w:ascii="Gill Sans" w:hAnsi="Gill Sans"/>
        </w:rPr>
        <w:t>’</w:t>
      </w:r>
      <w:r>
        <w:rPr>
          <w:rFonts w:ascii="Gill Sans" w:hAnsi="Gill Sans"/>
        </w:rPr>
        <w:t xml:space="preserve">s home waters, and/or boats, or they are competing in a previously scheduled ICSA Regatta </w:t>
      </w:r>
      <w:r>
        <w:rPr>
          <w:rFonts w:ascii="Gill Sans" w:hAnsi="Gill Sans"/>
          <w:shd w:val="clear" w:color="auto" w:fill="FFFF00"/>
        </w:rPr>
        <w:t>within the</w:t>
      </w:r>
      <w:r>
        <w:rPr>
          <w:rFonts w:ascii="Gill Sans" w:hAnsi="Gill Sans"/>
          <w:shd w:val="clear" w:color="auto" w:fill="FFFF00"/>
        </w:rPr>
        <w:t> </w:t>
      </w:r>
      <w:r>
        <w:rPr>
          <w:rFonts w:ascii="Gill Sans" w:hAnsi="Gill Sans"/>
          <w:shd w:val="clear" w:color="auto" w:fill="FFFF00"/>
        </w:rPr>
        <w:t>Exclusion</w:t>
      </w:r>
      <w:r>
        <w:rPr>
          <w:rFonts w:ascii="Gill Sans" w:hAnsi="Gill Sans"/>
          <w:shd w:val="clear" w:color="auto" w:fill="FFFF00"/>
        </w:rPr>
        <w:t> </w:t>
      </w:r>
      <w:r>
        <w:rPr>
          <w:rFonts w:ascii="Gill Sans" w:hAnsi="Gill Sans"/>
          <w:shd w:val="clear" w:color="auto" w:fill="FFFF00"/>
        </w:rPr>
        <w:t>Zone</w:t>
      </w:r>
      <w:r>
        <w:rPr>
          <w:rFonts w:ascii="Gill Sans" w:hAnsi="Gill Sans"/>
        </w:rPr>
        <w:t> </w:t>
      </w:r>
      <w:r>
        <w:rPr>
          <w:rFonts w:ascii="Gill Sans" w:hAnsi="Gill Sans"/>
        </w:rPr>
        <w:t>without the expressed consent of the ICSA President.</w:t>
      </w:r>
    </w:p>
    <w:p w14:paraId="55299F75" w14:textId="77777777" w:rsidR="00D86832" w:rsidRDefault="00654158">
      <w:pPr>
        <w:pStyle w:val="ListParagraph"/>
        <w:numPr>
          <w:ilvl w:val="0"/>
          <w:numId w:val="4"/>
        </w:numPr>
        <w:rPr>
          <w:rFonts w:ascii="Gill Sans" w:hAnsi="Gill Sans"/>
        </w:rPr>
      </w:pPr>
      <w:r>
        <w:rPr>
          <w:rFonts w:ascii="Gill Sans" w:hAnsi="Gill Sans"/>
        </w:rPr>
        <w:t>A college that breaks PR 27 sha</w:t>
      </w:r>
      <w:r>
        <w:rPr>
          <w:rFonts w:ascii="Gill Sans" w:hAnsi="Gill Sans"/>
        </w:rPr>
        <w:t xml:space="preserve">ll be given a penalty as determined by the ICSA President using PR 33(c) as guidance. </w:t>
      </w:r>
    </w:p>
    <w:p w14:paraId="38D73B86" w14:textId="77777777" w:rsidR="00D86832" w:rsidRDefault="00D86832">
      <w:pPr>
        <w:pStyle w:val="Body"/>
        <w:rPr>
          <w:rFonts w:ascii="Gill Sans" w:eastAsia="Gill Sans" w:hAnsi="Gill Sans" w:cs="Gill Sans"/>
        </w:rPr>
      </w:pPr>
    </w:p>
    <w:p w14:paraId="34134C5C" w14:textId="77777777" w:rsidR="00D86832" w:rsidRDefault="00654158">
      <w:pPr>
        <w:pStyle w:val="Body"/>
        <w:rPr>
          <w:rFonts w:ascii="Gill Sans" w:eastAsia="Gill Sans" w:hAnsi="Gill Sans" w:cs="Gill Sans"/>
        </w:rPr>
      </w:pPr>
      <w:r>
        <w:rPr>
          <w:rFonts w:ascii="Gill Sans" w:hAnsi="Gill Sans"/>
        </w:rPr>
        <w:t>The Committee will work on an internal process to help determine how to best set the exclusion zone for each championship. The goal of the exclusion zone is to make sur</w:t>
      </w:r>
      <w:r>
        <w:rPr>
          <w:rFonts w:ascii="Gill Sans" w:hAnsi="Gill Sans"/>
        </w:rPr>
        <w:t>e the competition for the National Championship remains fair and that no team can get an advantage by sailing close to the Championship site.</w:t>
      </w:r>
    </w:p>
    <w:p w14:paraId="6365469A" w14:textId="77777777" w:rsidR="00D86832" w:rsidRDefault="00D86832">
      <w:pPr>
        <w:pStyle w:val="Body"/>
        <w:rPr>
          <w:rFonts w:ascii="Gill Sans" w:eastAsia="Gill Sans" w:hAnsi="Gill Sans" w:cs="Gill Sans"/>
        </w:rPr>
      </w:pPr>
    </w:p>
    <w:p w14:paraId="3F527257" w14:textId="77777777" w:rsidR="00D86832" w:rsidRDefault="00654158">
      <w:pPr>
        <w:pStyle w:val="Body"/>
        <w:rPr>
          <w:rFonts w:ascii="Gill Sans" w:eastAsia="Gill Sans" w:hAnsi="Gill Sans" w:cs="Gill Sans"/>
          <w:b/>
          <w:bCs/>
          <w:u w:val="single"/>
        </w:rPr>
      </w:pPr>
      <w:r>
        <w:rPr>
          <w:rFonts w:ascii="Gill Sans" w:hAnsi="Gill Sans"/>
          <w:b/>
          <w:bCs/>
          <w:u w:val="single"/>
        </w:rPr>
        <w:t>No show at Showcase Events</w:t>
      </w:r>
    </w:p>
    <w:p w14:paraId="58F938C3" w14:textId="77777777" w:rsidR="00D86832" w:rsidRDefault="00654158">
      <w:pPr>
        <w:pStyle w:val="Body"/>
        <w:rPr>
          <w:rFonts w:ascii="Gill Sans" w:eastAsia="Gill Sans" w:hAnsi="Gill Sans" w:cs="Gill Sans"/>
        </w:rPr>
      </w:pPr>
      <w:r>
        <w:rPr>
          <w:rFonts w:ascii="Gill Sans" w:hAnsi="Gill Sans"/>
        </w:rPr>
        <w:t>The Committee was directed to look at the No Show Penalties for the ICSA Showcase even</w:t>
      </w:r>
      <w:r>
        <w:rPr>
          <w:rFonts w:ascii="Gill Sans" w:hAnsi="Gill Sans"/>
        </w:rPr>
        <w:t>ts to see if there was something to do to make sure Teams did not no-show these important events. The committee came up with the following recommendation:</w:t>
      </w:r>
    </w:p>
    <w:p w14:paraId="6C0383C7" w14:textId="77777777" w:rsidR="00D86832" w:rsidRDefault="00654158">
      <w:pPr>
        <w:pStyle w:val="Body"/>
        <w:rPr>
          <w:rFonts w:ascii="Gill Sans" w:eastAsia="Gill Sans" w:hAnsi="Gill Sans" w:cs="Gill Sans"/>
          <w:color w:val="1A1A1A"/>
          <w:u w:color="1A1A1A"/>
        </w:rPr>
      </w:pPr>
      <w:r>
        <w:rPr>
          <w:rFonts w:ascii="Gill Sans" w:hAnsi="Gill Sans"/>
        </w:rPr>
        <w:t>If</w:t>
      </w:r>
      <w:r>
        <w:rPr>
          <w:rFonts w:ascii="Gill Sans" w:hAnsi="Gill Sans"/>
          <w:color w:val="1A1A1A"/>
          <w:u w:color="1A1A1A"/>
        </w:rPr>
        <w:t xml:space="preserve"> a team no shows or drops within 2 weeks of the first or second Showcase event that team is banned from participating in any showcase events the following year. This is in addition to the normal ICSA No Show penalties. </w:t>
      </w:r>
      <w:r>
        <w:rPr>
          <w:rFonts w:ascii="Gill Sans" w:hAnsi="Gill Sans"/>
          <w:color w:val="1A1A1A"/>
          <w:u w:color="1A1A1A"/>
        </w:rPr>
        <w:t> </w:t>
      </w:r>
    </w:p>
    <w:p w14:paraId="5DE35B8F" w14:textId="77777777" w:rsidR="00D86832" w:rsidRDefault="00D86832">
      <w:pPr>
        <w:pStyle w:val="Body"/>
        <w:widowControl w:val="0"/>
        <w:rPr>
          <w:rFonts w:ascii="Gill Sans" w:eastAsia="Gill Sans" w:hAnsi="Gill Sans" w:cs="Gill Sans"/>
          <w:color w:val="1A1A1A"/>
          <w:u w:color="1A1A1A"/>
        </w:rPr>
      </w:pPr>
    </w:p>
    <w:p w14:paraId="763C56EF" w14:textId="77777777" w:rsidR="00D86832" w:rsidRDefault="00654158">
      <w:pPr>
        <w:pStyle w:val="Body"/>
        <w:widowControl w:val="0"/>
        <w:rPr>
          <w:rFonts w:ascii="Gill Sans" w:eastAsia="Gill Sans" w:hAnsi="Gill Sans" w:cs="Gill Sans"/>
          <w:color w:val="1A1A1A"/>
          <w:u w:color="1A1A1A"/>
        </w:rPr>
      </w:pPr>
      <w:r>
        <w:rPr>
          <w:rFonts w:ascii="Gill Sans" w:hAnsi="Gill Sans"/>
          <w:color w:val="1A1A1A"/>
          <w:u w:color="1A1A1A"/>
        </w:rPr>
        <w:t xml:space="preserve">The additional Showcase Penalties </w:t>
      </w:r>
      <w:r>
        <w:rPr>
          <w:rFonts w:ascii="Gill Sans" w:hAnsi="Gill Sans"/>
          <w:color w:val="1A1A1A"/>
          <w:u w:color="1A1A1A"/>
        </w:rPr>
        <w:t xml:space="preserve">shall only apply to the series they were incurred </w:t>
      </w:r>
      <w:r>
        <w:rPr>
          <w:rFonts w:ascii="Gill Sans" w:hAnsi="Gill Sans"/>
          <w:color w:val="1A1A1A"/>
          <w:u w:color="1A1A1A"/>
        </w:rPr>
        <w:lastRenderedPageBreak/>
        <w:t>meaning women</w:t>
      </w:r>
      <w:r>
        <w:rPr>
          <w:rFonts w:ascii="Gill Sans" w:hAnsi="Gill Sans"/>
          <w:color w:val="1A1A1A"/>
          <w:u w:color="1A1A1A"/>
        </w:rPr>
        <w:t>’</w:t>
      </w:r>
      <w:r>
        <w:rPr>
          <w:rFonts w:ascii="Gill Sans" w:hAnsi="Gill Sans"/>
          <w:color w:val="1A1A1A"/>
          <w:u w:color="1A1A1A"/>
        </w:rPr>
        <w:t>s showcase penalties will apply only to women</w:t>
      </w:r>
      <w:r>
        <w:rPr>
          <w:rFonts w:ascii="Gill Sans" w:hAnsi="Gill Sans"/>
          <w:color w:val="1A1A1A"/>
          <w:u w:color="1A1A1A"/>
        </w:rPr>
        <w:t>’</w:t>
      </w:r>
      <w:r>
        <w:rPr>
          <w:rFonts w:ascii="Gill Sans" w:hAnsi="Gill Sans"/>
          <w:color w:val="1A1A1A"/>
          <w:u w:color="1A1A1A"/>
        </w:rPr>
        <w:t xml:space="preserve">s showcase events and coed showcase penalties will apply only to coed showcase events. </w:t>
      </w:r>
    </w:p>
    <w:p w14:paraId="03E014CD" w14:textId="77777777" w:rsidR="00D86832" w:rsidRDefault="00D86832">
      <w:pPr>
        <w:pStyle w:val="Body"/>
        <w:widowControl w:val="0"/>
        <w:rPr>
          <w:rFonts w:ascii="Gill Sans" w:eastAsia="Gill Sans" w:hAnsi="Gill Sans" w:cs="Gill Sans"/>
        </w:rPr>
      </w:pPr>
    </w:p>
    <w:p w14:paraId="468AA742" w14:textId="77777777" w:rsidR="00D86832" w:rsidRDefault="00654158">
      <w:pPr>
        <w:pStyle w:val="Body"/>
        <w:widowControl w:val="0"/>
        <w:rPr>
          <w:rFonts w:ascii="Gill Sans" w:eastAsia="Gill Sans" w:hAnsi="Gill Sans" w:cs="Gill Sans"/>
          <w:color w:val="1A1A1A"/>
          <w:u w:color="1A1A1A"/>
        </w:rPr>
      </w:pPr>
      <w:r>
        <w:rPr>
          <w:rFonts w:ascii="Gill Sans" w:hAnsi="Gill Sans"/>
          <w:color w:val="1A1A1A"/>
          <w:u w:color="1A1A1A"/>
        </w:rPr>
        <w:t>The</w:t>
      </w:r>
      <w:r>
        <w:rPr>
          <w:rFonts w:ascii="Gill Sans" w:hAnsi="Gill Sans"/>
          <w:color w:val="1A1A1A"/>
          <w:u w:color="1A1A1A"/>
        </w:rPr>
        <w:t> </w:t>
      </w:r>
      <w:r>
        <w:rPr>
          <w:rFonts w:ascii="Gill Sans" w:hAnsi="Gill Sans"/>
          <w:color w:val="1A1A1A"/>
          <w:u w:color="1A1A1A"/>
        </w:rPr>
        <w:t>Committee will reevaluate next winter after the first</w:t>
      </w:r>
      <w:r>
        <w:rPr>
          <w:rFonts w:ascii="Gill Sans" w:hAnsi="Gill Sans"/>
          <w:color w:val="1A1A1A"/>
          <w:u w:color="1A1A1A"/>
        </w:rPr>
        <w:t xml:space="preserve"> events have happened and may recommend reallocating berths.</w:t>
      </w:r>
    </w:p>
    <w:p w14:paraId="503F5DF3" w14:textId="77777777" w:rsidR="00D86832" w:rsidRDefault="00654158">
      <w:pPr>
        <w:pStyle w:val="Body"/>
        <w:rPr>
          <w:rFonts w:ascii="Gill Sans" w:eastAsia="Gill Sans" w:hAnsi="Gill Sans" w:cs="Gill Sans"/>
        </w:rPr>
      </w:pPr>
      <w:r>
        <w:rPr>
          <w:rFonts w:ascii="Gill Sans" w:eastAsia="Gill Sans" w:hAnsi="Gill Sans" w:cs="Gill Sans"/>
          <w:noProof/>
          <w:color w:val="1A1A1A"/>
          <w:u w:color="1A1A1A"/>
        </w:rPr>
        <w:drawing>
          <wp:inline distT="0" distB="0" distL="0" distR="0" wp14:anchorId="1613CF45" wp14:editId="11034351">
            <wp:extent cx="12700" cy="127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extLst/>
                    </a:blip>
                    <a:stretch>
                      <a:fillRect/>
                    </a:stretch>
                  </pic:blipFill>
                  <pic:spPr>
                    <a:xfrm>
                      <a:off x="0" y="0"/>
                      <a:ext cx="12700" cy="12700"/>
                    </a:xfrm>
                    <a:prstGeom prst="rect">
                      <a:avLst/>
                    </a:prstGeom>
                    <a:ln w="12700" cap="flat">
                      <a:noFill/>
                      <a:miter lim="400000"/>
                    </a:ln>
                    <a:effectLst/>
                  </pic:spPr>
                </pic:pic>
              </a:graphicData>
            </a:graphic>
          </wp:inline>
        </w:drawing>
      </w:r>
    </w:p>
    <w:p w14:paraId="2A041E5A" w14:textId="77777777" w:rsidR="00D86832" w:rsidRDefault="00654158">
      <w:pPr>
        <w:pStyle w:val="Body"/>
        <w:rPr>
          <w:rFonts w:ascii="Gill Sans" w:eastAsia="Gill Sans" w:hAnsi="Gill Sans" w:cs="Gill Sans"/>
          <w:b/>
          <w:bCs/>
          <w:u w:val="single"/>
        </w:rPr>
      </w:pPr>
      <w:r>
        <w:rPr>
          <w:rFonts w:ascii="Gill Sans" w:hAnsi="Gill Sans"/>
          <w:b/>
          <w:bCs/>
          <w:u w:val="single"/>
        </w:rPr>
        <w:t xml:space="preserve">ICSA Team Race National Championships </w:t>
      </w:r>
    </w:p>
    <w:p w14:paraId="7B0D2BD2" w14:textId="77777777" w:rsidR="00D86832" w:rsidRDefault="00654158">
      <w:pPr>
        <w:pStyle w:val="Body"/>
        <w:rPr>
          <w:rFonts w:ascii="Gill Sans" w:eastAsia="Gill Sans" w:hAnsi="Gill Sans" w:cs="Gill Sans"/>
        </w:rPr>
      </w:pPr>
      <w:r>
        <w:rPr>
          <w:rFonts w:ascii="Gill Sans" w:hAnsi="Gill Sans"/>
        </w:rPr>
        <w:t>Refer to separate document</w:t>
      </w:r>
    </w:p>
    <w:p w14:paraId="43572248" w14:textId="77777777" w:rsidR="00D86832" w:rsidRDefault="00D86832">
      <w:pPr>
        <w:pStyle w:val="Body"/>
        <w:rPr>
          <w:rFonts w:ascii="Gill Sans" w:eastAsia="Gill Sans" w:hAnsi="Gill Sans" w:cs="Gill Sans"/>
        </w:rPr>
      </w:pPr>
    </w:p>
    <w:p w14:paraId="00CAFBE7" w14:textId="77777777" w:rsidR="00D86832" w:rsidRDefault="00D86832">
      <w:pPr>
        <w:pStyle w:val="Body"/>
        <w:rPr>
          <w:rFonts w:ascii="Gill Sans" w:eastAsia="Gill Sans" w:hAnsi="Gill Sans" w:cs="Gill Sans"/>
        </w:rPr>
      </w:pPr>
    </w:p>
    <w:p w14:paraId="062E74EF" w14:textId="77777777" w:rsidR="00D86832" w:rsidRDefault="00654158">
      <w:pPr>
        <w:pStyle w:val="Body"/>
        <w:rPr>
          <w:rFonts w:ascii="Gill Sans" w:eastAsia="Gill Sans" w:hAnsi="Gill Sans" w:cs="Gill Sans"/>
          <w:b/>
          <w:bCs/>
          <w:u w:val="single"/>
        </w:rPr>
      </w:pPr>
      <w:proofErr w:type="spellStart"/>
      <w:r>
        <w:rPr>
          <w:rFonts w:ascii="Gill Sans" w:hAnsi="Gill Sans"/>
          <w:b/>
          <w:bCs/>
          <w:u w:val="single"/>
        </w:rPr>
        <w:t>Fowle</w:t>
      </w:r>
      <w:proofErr w:type="spellEnd"/>
      <w:r>
        <w:rPr>
          <w:rFonts w:ascii="Gill Sans" w:hAnsi="Gill Sans"/>
          <w:b/>
          <w:bCs/>
          <w:u w:val="single"/>
        </w:rPr>
        <w:t xml:space="preserve"> Trophy</w:t>
      </w:r>
    </w:p>
    <w:p w14:paraId="3F48A827" w14:textId="77777777" w:rsidR="00D86832" w:rsidRDefault="00654158">
      <w:pPr>
        <w:pStyle w:val="Body"/>
        <w:rPr>
          <w:rFonts w:ascii="Gill Sans" w:eastAsia="Gill Sans" w:hAnsi="Gill Sans" w:cs="Gill Sans"/>
        </w:rPr>
      </w:pPr>
      <w:r>
        <w:rPr>
          <w:rFonts w:ascii="Gill Sans" w:hAnsi="Gill Sans"/>
        </w:rPr>
        <w:t>Refer to separate document</w:t>
      </w:r>
    </w:p>
    <w:p w14:paraId="6167AF66" w14:textId="77777777" w:rsidR="00D86832" w:rsidRDefault="00D86832">
      <w:pPr>
        <w:pStyle w:val="Body"/>
        <w:rPr>
          <w:rFonts w:ascii="Gill Sans" w:eastAsia="Gill Sans" w:hAnsi="Gill Sans" w:cs="Gill Sans"/>
        </w:rPr>
      </w:pPr>
    </w:p>
    <w:p w14:paraId="61C0C4BA" w14:textId="77777777" w:rsidR="00D86832" w:rsidRDefault="00D86832">
      <w:pPr>
        <w:pStyle w:val="Body"/>
        <w:rPr>
          <w:rFonts w:ascii="Gill Sans" w:eastAsia="Gill Sans" w:hAnsi="Gill Sans" w:cs="Gill Sans"/>
        </w:rPr>
      </w:pPr>
    </w:p>
    <w:p w14:paraId="3B480A42" w14:textId="77777777" w:rsidR="00D86832" w:rsidRDefault="00654158">
      <w:pPr>
        <w:pStyle w:val="Body"/>
        <w:rPr>
          <w:rFonts w:ascii="Gill Sans" w:eastAsia="Gill Sans" w:hAnsi="Gill Sans" w:cs="Gill Sans"/>
          <w:b/>
          <w:bCs/>
          <w:u w:val="single"/>
        </w:rPr>
      </w:pPr>
      <w:r>
        <w:rPr>
          <w:rFonts w:ascii="Gill Sans" w:hAnsi="Gill Sans"/>
          <w:b/>
          <w:bCs/>
          <w:u w:val="single"/>
        </w:rPr>
        <w:t>Job Description for ICSA Chief Judge</w:t>
      </w:r>
    </w:p>
    <w:p w14:paraId="55BE5506" w14:textId="77777777" w:rsidR="00D86832" w:rsidRDefault="00654158">
      <w:pPr>
        <w:pStyle w:val="Body"/>
        <w:ind w:left="360"/>
        <w:rPr>
          <w:rFonts w:ascii="Gill Sans" w:eastAsia="Gill Sans" w:hAnsi="Gill Sans" w:cs="Gill Sans"/>
        </w:rPr>
      </w:pPr>
      <w:r>
        <w:rPr>
          <w:rFonts w:ascii="Gill Sans" w:hAnsi="Gill Sans"/>
        </w:rPr>
        <w:t xml:space="preserve">The Committee has developed the following job </w:t>
      </w:r>
      <w:r>
        <w:rPr>
          <w:rFonts w:ascii="Gill Sans" w:hAnsi="Gill Sans"/>
        </w:rPr>
        <w:t>description for the ICSA Chief Judge</w:t>
      </w:r>
    </w:p>
    <w:p w14:paraId="01D0B93A" w14:textId="77777777" w:rsidR="00D86832" w:rsidRDefault="00654158">
      <w:pPr>
        <w:pStyle w:val="NormalWeb"/>
        <w:rPr>
          <w:rFonts w:ascii="Gill Sans" w:eastAsia="Gill Sans" w:hAnsi="Gill Sans" w:cs="Gill Sans"/>
        </w:rPr>
      </w:pPr>
      <w:r>
        <w:rPr>
          <w:rFonts w:ascii="Gill Sans" w:hAnsi="Gill Sans"/>
          <w:b/>
          <w:bCs/>
        </w:rPr>
        <w:t>ICSA Chief Judge</w:t>
      </w:r>
    </w:p>
    <w:p w14:paraId="3F5E84B7" w14:textId="77777777" w:rsidR="00D86832" w:rsidRDefault="00654158">
      <w:pPr>
        <w:pStyle w:val="NormalWeb"/>
        <w:rPr>
          <w:rFonts w:ascii="Gill Sans" w:eastAsia="Gill Sans" w:hAnsi="Gill Sans" w:cs="Gill Sans"/>
        </w:rPr>
      </w:pPr>
      <w:r>
        <w:rPr>
          <w:rFonts w:ascii="Gill Sans" w:hAnsi="Gill Sans"/>
        </w:rPr>
        <w:t xml:space="preserve">The ICSA Chief Judge will serve as the main point of contact for all ICSA rules related questions. </w:t>
      </w:r>
    </w:p>
    <w:p w14:paraId="2816457D" w14:textId="77777777" w:rsidR="00D86832" w:rsidRDefault="00654158">
      <w:pPr>
        <w:pStyle w:val="NormalWeb"/>
        <w:rPr>
          <w:rFonts w:ascii="Gill Sans" w:eastAsia="Gill Sans" w:hAnsi="Gill Sans" w:cs="Gill Sans"/>
        </w:rPr>
      </w:pPr>
      <w:r>
        <w:rPr>
          <w:rFonts w:ascii="Gill Sans" w:hAnsi="Gill Sans"/>
          <w:b/>
          <w:bCs/>
        </w:rPr>
        <w:t xml:space="preserve">Reports to: </w:t>
      </w:r>
      <w:r>
        <w:rPr>
          <w:rFonts w:ascii="Gill Sans" w:hAnsi="Gill Sans"/>
        </w:rPr>
        <w:t xml:space="preserve">ICSA President and Board </w:t>
      </w:r>
    </w:p>
    <w:p w14:paraId="79749131" w14:textId="77777777" w:rsidR="00D86832" w:rsidRDefault="00654158">
      <w:pPr>
        <w:pStyle w:val="NormalWeb"/>
        <w:rPr>
          <w:rFonts w:ascii="Gill Sans" w:eastAsia="Gill Sans" w:hAnsi="Gill Sans" w:cs="Gill Sans"/>
        </w:rPr>
      </w:pPr>
      <w:r>
        <w:rPr>
          <w:rFonts w:ascii="Gill Sans" w:hAnsi="Gill Sans"/>
          <w:b/>
          <w:bCs/>
        </w:rPr>
        <w:t xml:space="preserve">Responsibilities include: </w:t>
      </w:r>
    </w:p>
    <w:p w14:paraId="07F2FB44" w14:textId="77777777" w:rsidR="00D86832" w:rsidRDefault="00654158">
      <w:pPr>
        <w:pStyle w:val="NormalWeb"/>
        <w:numPr>
          <w:ilvl w:val="0"/>
          <w:numId w:val="6"/>
        </w:numPr>
        <w:rPr>
          <w:rFonts w:ascii="Gill Sans" w:hAnsi="Gill Sans"/>
        </w:rPr>
      </w:pPr>
      <w:r>
        <w:rPr>
          <w:rFonts w:ascii="Gill Sans" w:hAnsi="Gill Sans"/>
        </w:rPr>
        <w:t>Review All ICSA Championship NOR</w:t>
      </w:r>
      <w:r>
        <w:rPr>
          <w:rFonts w:ascii="Gill Sans" w:hAnsi="Gill Sans"/>
        </w:rPr>
        <w:t>’</w:t>
      </w:r>
      <w:r>
        <w:rPr>
          <w:rFonts w:ascii="Gill Sans" w:hAnsi="Gill Sans"/>
        </w:rPr>
        <w:t xml:space="preserve">s, </w:t>
      </w:r>
      <w:r>
        <w:rPr>
          <w:rFonts w:ascii="Gill Sans" w:hAnsi="Gill Sans"/>
        </w:rPr>
        <w:t>Conditions and Sailing Instructions Procedural Rules to ensure they are error free and in agreement with each other and Procedural Rules</w:t>
      </w:r>
    </w:p>
    <w:p w14:paraId="0F9E19ED" w14:textId="77777777" w:rsidR="00D86832" w:rsidRDefault="00654158">
      <w:pPr>
        <w:pStyle w:val="NormalWeb"/>
        <w:numPr>
          <w:ilvl w:val="0"/>
          <w:numId w:val="7"/>
        </w:numPr>
        <w:rPr>
          <w:rFonts w:ascii="Gill Sans" w:hAnsi="Gill Sans"/>
        </w:rPr>
      </w:pPr>
      <w:r>
        <w:rPr>
          <w:rFonts w:ascii="Gill Sans" w:hAnsi="Gill Sans"/>
        </w:rPr>
        <w:t>Sits on the ICSA Championship/ Competition Committee and ICSA Rules Committee.</w:t>
      </w:r>
    </w:p>
    <w:p w14:paraId="3F5551BE" w14:textId="77777777" w:rsidR="00D86832" w:rsidRDefault="00654158">
      <w:pPr>
        <w:pStyle w:val="NormalWeb"/>
        <w:numPr>
          <w:ilvl w:val="0"/>
          <w:numId w:val="6"/>
        </w:numPr>
        <w:rPr>
          <w:rFonts w:ascii="Gill Sans" w:hAnsi="Gill Sans"/>
        </w:rPr>
      </w:pPr>
      <w:r>
        <w:rPr>
          <w:rFonts w:ascii="Gill Sans" w:hAnsi="Gill Sans"/>
        </w:rPr>
        <w:t>Assists with recruitment of Umpire</w:t>
      </w:r>
      <w:r>
        <w:rPr>
          <w:rFonts w:ascii="Gill Sans" w:hAnsi="Gill Sans"/>
        </w:rPr>
        <w:t>’</w:t>
      </w:r>
      <w:r>
        <w:rPr>
          <w:rFonts w:ascii="Gill Sans" w:hAnsi="Gill Sans"/>
        </w:rPr>
        <w:t>s for</w:t>
      </w:r>
      <w:r>
        <w:rPr>
          <w:rFonts w:ascii="Gill Sans" w:hAnsi="Gill Sans"/>
        </w:rPr>
        <w:t xml:space="preserve"> ICSA Championships</w:t>
      </w:r>
    </w:p>
    <w:p w14:paraId="472DCC27" w14:textId="77777777" w:rsidR="00D86832" w:rsidRDefault="00654158">
      <w:pPr>
        <w:pStyle w:val="NormalWeb"/>
        <w:numPr>
          <w:ilvl w:val="0"/>
          <w:numId w:val="6"/>
        </w:numPr>
        <w:rPr>
          <w:rFonts w:ascii="Gill Sans" w:hAnsi="Gill Sans"/>
        </w:rPr>
      </w:pPr>
      <w:r>
        <w:rPr>
          <w:rFonts w:ascii="Gill Sans" w:hAnsi="Gill Sans"/>
        </w:rPr>
        <w:t xml:space="preserve">Helps Develop Training Curriculum for ICSA Umpires and Judges </w:t>
      </w:r>
    </w:p>
    <w:p w14:paraId="42FDBDBF" w14:textId="77777777" w:rsidR="00D86832" w:rsidRDefault="00654158">
      <w:pPr>
        <w:pStyle w:val="NormalWeb"/>
        <w:numPr>
          <w:ilvl w:val="0"/>
          <w:numId w:val="6"/>
        </w:numPr>
        <w:rPr>
          <w:rFonts w:ascii="Gill Sans" w:hAnsi="Gill Sans"/>
        </w:rPr>
      </w:pPr>
      <w:r>
        <w:rPr>
          <w:rFonts w:ascii="Gill Sans" w:hAnsi="Gill Sans"/>
        </w:rPr>
        <w:t>Oversees the implementation and drafting of new or experimental rules</w:t>
      </w:r>
    </w:p>
    <w:p w14:paraId="1B653077" w14:textId="77777777" w:rsidR="00D86832" w:rsidRDefault="00654158">
      <w:pPr>
        <w:pStyle w:val="Default"/>
        <w:rPr>
          <w:rFonts w:ascii="Gill Sans" w:eastAsia="Gill Sans" w:hAnsi="Gill Sans" w:cs="Gill Sans"/>
          <w:b/>
          <w:bCs/>
          <w:color w:val="2D2D2D"/>
          <w:sz w:val="24"/>
          <w:szCs w:val="24"/>
          <w:u w:val="single"/>
        </w:rPr>
      </w:pPr>
      <w:r>
        <w:rPr>
          <w:rFonts w:ascii="Gill Sans" w:hAnsi="Gill Sans"/>
          <w:b/>
          <w:bCs/>
          <w:color w:val="2D2D2D"/>
          <w:sz w:val="24"/>
          <w:szCs w:val="24"/>
          <w:u w:val="single"/>
        </w:rPr>
        <w:t>List of Items Competitors can bring to ICSA Singlehanded Championships</w:t>
      </w:r>
    </w:p>
    <w:p w14:paraId="1401042C" w14:textId="77777777" w:rsidR="00D86832" w:rsidRDefault="00D86832">
      <w:pPr>
        <w:pStyle w:val="Default"/>
        <w:rPr>
          <w:rFonts w:ascii="Gill Sans" w:eastAsia="Gill Sans" w:hAnsi="Gill Sans" w:cs="Gill Sans"/>
          <w:b/>
          <w:bCs/>
          <w:color w:val="2D2D2D"/>
          <w:sz w:val="24"/>
          <w:szCs w:val="24"/>
          <w:u w:val="single"/>
        </w:rPr>
      </w:pPr>
    </w:p>
    <w:p w14:paraId="0609D5A5" w14:textId="77777777" w:rsidR="00D86832" w:rsidRDefault="00D86832">
      <w:pPr>
        <w:pStyle w:val="Default"/>
        <w:rPr>
          <w:rFonts w:ascii="Gill Sans" w:eastAsia="Gill Sans" w:hAnsi="Gill Sans" w:cs="Gill Sans"/>
          <w:color w:val="2D2D2D"/>
          <w:sz w:val="24"/>
          <w:szCs w:val="24"/>
        </w:rPr>
      </w:pPr>
    </w:p>
    <w:p w14:paraId="4255BD42" w14:textId="77777777" w:rsidR="00D86832" w:rsidRDefault="00654158">
      <w:pPr>
        <w:pStyle w:val="Default"/>
        <w:rPr>
          <w:rFonts w:ascii="Gill Sans" w:eastAsia="Gill Sans" w:hAnsi="Gill Sans" w:cs="Gill Sans"/>
          <w:b/>
          <w:bCs/>
          <w:color w:val="2D2D2D"/>
          <w:sz w:val="24"/>
          <w:szCs w:val="24"/>
          <w:u w:val="single"/>
        </w:rPr>
      </w:pPr>
      <w:r>
        <w:rPr>
          <w:rFonts w:ascii="Gill Sans" w:hAnsi="Gill Sans"/>
          <w:b/>
          <w:bCs/>
          <w:color w:val="2D2D2D"/>
          <w:sz w:val="24"/>
          <w:szCs w:val="24"/>
          <w:u w:val="single"/>
        </w:rPr>
        <w:t>Sheets and Systems (Must be cl</w:t>
      </w:r>
      <w:r>
        <w:rPr>
          <w:rFonts w:ascii="Gill Sans" w:hAnsi="Gill Sans"/>
          <w:b/>
          <w:bCs/>
          <w:color w:val="2D2D2D"/>
          <w:sz w:val="24"/>
          <w:szCs w:val="24"/>
          <w:u w:val="single"/>
        </w:rPr>
        <w:t>ass legal)</w:t>
      </w:r>
    </w:p>
    <w:p w14:paraId="6E4A6E28" w14:textId="77777777" w:rsidR="00D86832" w:rsidRDefault="00654158">
      <w:pPr>
        <w:pStyle w:val="Default"/>
        <w:rPr>
          <w:rFonts w:ascii="Gill Sans" w:eastAsia="Gill Sans" w:hAnsi="Gill Sans" w:cs="Gill Sans"/>
          <w:color w:val="2D2D2D"/>
          <w:sz w:val="24"/>
          <w:szCs w:val="24"/>
        </w:rPr>
      </w:pPr>
      <w:r>
        <w:rPr>
          <w:rFonts w:ascii="Gill Sans" w:hAnsi="Gill Sans"/>
          <w:color w:val="2D2D2D"/>
          <w:sz w:val="24"/>
          <w:szCs w:val="24"/>
        </w:rPr>
        <w:t>Mainsheet</w:t>
      </w:r>
    </w:p>
    <w:p w14:paraId="3870E4ED" w14:textId="77777777" w:rsidR="00D86832" w:rsidRDefault="00654158">
      <w:pPr>
        <w:pStyle w:val="Default"/>
        <w:rPr>
          <w:rFonts w:ascii="Gill Sans" w:eastAsia="Gill Sans" w:hAnsi="Gill Sans" w:cs="Gill Sans"/>
          <w:color w:val="2D2D2D"/>
          <w:sz w:val="24"/>
          <w:szCs w:val="24"/>
        </w:rPr>
      </w:pPr>
      <w:r>
        <w:rPr>
          <w:rFonts w:ascii="Gill Sans" w:hAnsi="Gill Sans"/>
          <w:color w:val="2D2D2D"/>
          <w:sz w:val="24"/>
          <w:szCs w:val="24"/>
        </w:rPr>
        <w:t xml:space="preserve">Boom </w:t>
      </w:r>
      <w:proofErr w:type="spellStart"/>
      <w:r>
        <w:rPr>
          <w:rFonts w:ascii="Gill Sans" w:hAnsi="Gill Sans"/>
          <w:color w:val="2D2D2D"/>
          <w:sz w:val="24"/>
          <w:szCs w:val="24"/>
        </w:rPr>
        <w:t>Vang</w:t>
      </w:r>
      <w:proofErr w:type="spellEnd"/>
      <w:r>
        <w:rPr>
          <w:rFonts w:ascii="Gill Sans" w:hAnsi="Gill Sans"/>
          <w:color w:val="2D2D2D"/>
          <w:sz w:val="24"/>
          <w:szCs w:val="24"/>
        </w:rPr>
        <w:t xml:space="preserve"> System including lines and blocks</w:t>
      </w:r>
    </w:p>
    <w:p w14:paraId="5E0B1D41" w14:textId="77777777" w:rsidR="00D86832" w:rsidRDefault="00654158">
      <w:pPr>
        <w:pStyle w:val="Default"/>
        <w:rPr>
          <w:rFonts w:ascii="Gill Sans" w:eastAsia="Gill Sans" w:hAnsi="Gill Sans" w:cs="Gill Sans"/>
          <w:color w:val="2D2D2D"/>
          <w:sz w:val="24"/>
          <w:szCs w:val="24"/>
        </w:rPr>
      </w:pPr>
      <w:r>
        <w:rPr>
          <w:rFonts w:ascii="Gill Sans" w:hAnsi="Gill Sans"/>
          <w:color w:val="2D2D2D"/>
          <w:sz w:val="24"/>
          <w:szCs w:val="24"/>
        </w:rPr>
        <w:t>Outhaul lines and blocks</w:t>
      </w:r>
      <w:r>
        <w:rPr>
          <w:rFonts w:ascii="Gill Sans" w:hAnsi="Gill Sans"/>
          <w:color w:val="2D2D2D"/>
          <w:sz w:val="24"/>
          <w:szCs w:val="24"/>
        </w:rPr>
        <w:t> </w:t>
      </w:r>
    </w:p>
    <w:p w14:paraId="6B6E398D" w14:textId="77777777" w:rsidR="00D86832" w:rsidRDefault="00654158">
      <w:pPr>
        <w:pStyle w:val="Default"/>
        <w:rPr>
          <w:rFonts w:ascii="Gill Sans" w:eastAsia="Gill Sans" w:hAnsi="Gill Sans" w:cs="Gill Sans"/>
          <w:color w:val="2D2D2D"/>
          <w:sz w:val="24"/>
          <w:szCs w:val="24"/>
        </w:rPr>
      </w:pPr>
      <w:r>
        <w:rPr>
          <w:rFonts w:ascii="Gill Sans" w:hAnsi="Gill Sans"/>
          <w:color w:val="2D2D2D"/>
          <w:sz w:val="24"/>
          <w:szCs w:val="24"/>
        </w:rPr>
        <w:t>Cunningham lines and blocks</w:t>
      </w:r>
    </w:p>
    <w:p w14:paraId="7EA2C87C" w14:textId="77777777" w:rsidR="00D86832" w:rsidRDefault="00654158">
      <w:pPr>
        <w:pStyle w:val="Default"/>
        <w:rPr>
          <w:rFonts w:ascii="Gill Sans" w:eastAsia="Gill Sans" w:hAnsi="Gill Sans" w:cs="Gill Sans"/>
          <w:color w:val="2D2D2D"/>
          <w:sz w:val="24"/>
          <w:szCs w:val="24"/>
        </w:rPr>
      </w:pPr>
      <w:r>
        <w:rPr>
          <w:rFonts w:ascii="Gill Sans" w:hAnsi="Gill Sans"/>
          <w:color w:val="2D2D2D"/>
          <w:sz w:val="24"/>
          <w:szCs w:val="24"/>
        </w:rPr>
        <w:t>Clew Tie Down</w:t>
      </w:r>
    </w:p>
    <w:p w14:paraId="45F23D66" w14:textId="77777777" w:rsidR="00D86832" w:rsidRDefault="00654158">
      <w:pPr>
        <w:pStyle w:val="Default"/>
        <w:rPr>
          <w:rFonts w:ascii="Gill Sans" w:eastAsia="Gill Sans" w:hAnsi="Gill Sans" w:cs="Gill Sans"/>
          <w:color w:val="2D2D2D"/>
          <w:sz w:val="24"/>
          <w:szCs w:val="24"/>
        </w:rPr>
      </w:pPr>
      <w:r>
        <w:rPr>
          <w:rFonts w:ascii="Gill Sans" w:hAnsi="Gill Sans"/>
          <w:color w:val="2D2D2D"/>
          <w:sz w:val="24"/>
          <w:szCs w:val="24"/>
        </w:rPr>
        <w:t>Mainsheet Block</w:t>
      </w:r>
      <w:r>
        <w:rPr>
          <w:rFonts w:ascii="Gill Sans" w:hAnsi="Gill Sans"/>
          <w:color w:val="2D2D2D"/>
          <w:sz w:val="24"/>
          <w:szCs w:val="24"/>
        </w:rPr>
        <w:t> </w:t>
      </w:r>
    </w:p>
    <w:p w14:paraId="792A51BC" w14:textId="77777777" w:rsidR="00D86832" w:rsidRDefault="00654158">
      <w:pPr>
        <w:pStyle w:val="Default"/>
        <w:rPr>
          <w:rFonts w:ascii="Gill Sans" w:eastAsia="Gill Sans" w:hAnsi="Gill Sans" w:cs="Gill Sans"/>
          <w:color w:val="2D2D2D"/>
          <w:sz w:val="24"/>
          <w:szCs w:val="24"/>
        </w:rPr>
      </w:pPr>
      <w:r>
        <w:rPr>
          <w:rFonts w:ascii="Gill Sans" w:hAnsi="Gill Sans"/>
          <w:color w:val="2D2D2D"/>
          <w:sz w:val="24"/>
          <w:szCs w:val="24"/>
        </w:rPr>
        <w:t>Mainsheet Block Spring</w:t>
      </w:r>
    </w:p>
    <w:p w14:paraId="678E97C6" w14:textId="77777777" w:rsidR="00D86832" w:rsidRDefault="00654158">
      <w:pPr>
        <w:pStyle w:val="Default"/>
        <w:rPr>
          <w:rFonts w:ascii="Gill Sans" w:eastAsia="Gill Sans" w:hAnsi="Gill Sans" w:cs="Gill Sans"/>
          <w:color w:val="2D2D2D"/>
          <w:sz w:val="24"/>
          <w:szCs w:val="24"/>
        </w:rPr>
      </w:pPr>
      <w:r>
        <w:rPr>
          <w:rFonts w:ascii="Gill Sans" w:hAnsi="Gill Sans"/>
          <w:color w:val="2D2D2D"/>
          <w:sz w:val="24"/>
          <w:szCs w:val="24"/>
        </w:rPr>
        <w:t>Traveler Line and Blocks</w:t>
      </w:r>
    </w:p>
    <w:p w14:paraId="64617825" w14:textId="77777777" w:rsidR="00D86832" w:rsidRDefault="00654158">
      <w:pPr>
        <w:pStyle w:val="Default"/>
        <w:rPr>
          <w:rFonts w:ascii="Gill Sans" w:eastAsia="Gill Sans" w:hAnsi="Gill Sans" w:cs="Gill Sans"/>
          <w:color w:val="2D2D2D"/>
          <w:sz w:val="24"/>
          <w:szCs w:val="24"/>
        </w:rPr>
      </w:pPr>
      <w:r>
        <w:rPr>
          <w:rFonts w:ascii="Gill Sans" w:hAnsi="Gill Sans"/>
          <w:color w:val="2D2D2D"/>
          <w:sz w:val="24"/>
          <w:szCs w:val="24"/>
        </w:rPr>
        <w:t>Mast Retaining Line</w:t>
      </w:r>
    </w:p>
    <w:p w14:paraId="0A4B0EE4" w14:textId="77777777" w:rsidR="00D86832" w:rsidRDefault="00654158">
      <w:pPr>
        <w:pStyle w:val="Default"/>
        <w:rPr>
          <w:rFonts w:ascii="Gill Sans" w:eastAsia="Gill Sans" w:hAnsi="Gill Sans" w:cs="Gill Sans"/>
          <w:color w:val="2D2D2D"/>
          <w:sz w:val="24"/>
          <w:szCs w:val="24"/>
        </w:rPr>
      </w:pPr>
      <w:r>
        <w:rPr>
          <w:rFonts w:ascii="Gill Sans" w:hAnsi="Gill Sans"/>
          <w:color w:val="2D2D2D"/>
          <w:sz w:val="24"/>
          <w:szCs w:val="24"/>
        </w:rPr>
        <w:t>Hiking Strap Line</w:t>
      </w:r>
    </w:p>
    <w:p w14:paraId="7C87066F" w14:textId="77777777" w:rsidR="00D86832" w:rsidRDefault="00D86832">
      <w:pPr>
        <w:pStyle w:val="Default"/>
        <w:rPr>
          <w:rFonts w:ascii="Gill Sans" w:eastAsia="Gill Sans" w:hAnsi="Gill Sans" w:cs="Gill Sans"/>
          <w:color w:val="2D2D2D"/>
          <w:sz w:val="24"/>
          <w:szCs w:val="24"/>
        </w:rPr>
      </w:pPr>
    </w:p>
    <w:p w14:paraId="630EC6B6" w14:textId="77777777" w:rsidR="00D86832" w:rsidRDefault="00654158">
      <w:pPr>
        <w:pStyle w:val="Default"/>
        <w:rPr>
          <w:rFonts w:ascii="Gill Sans" w:eastAsia="Gill Sans" w:hAnsi="Gill Sans" w:cs="Gill Sans"/>
          <w:b/>
          <w:bCs/>
          <w:color w:val="2D2D2D"/>
          <w:sz w:val="24"/>
          <w:szCs w:val="24"/>
          <w:u w:val="single"/>
        </w:rPr>
      </w:pPr>
      <w:r>
        <w:rPr>
          <w:rFonts w:ascii="Gill Sans" w:hAnsi="Gill Sans"/>
          <w:b/>
          <w:bCs/>
          <w:color w:val="2D2D2D"/>
          <w:sz w:val="24"/>
          <w:szCs w:val="24"/>
          <w:u w:val="single"/>
        </w:rPr>
        <w:t xml:space="preserve">Misc.  (Where </w:t>
      </w:r>
      <w:r>
        <w:rPr>
          <w:rFonts w:ascii="Gill Sans" w:hAnsi="Gill Sans"/>
          <w:b/>
          <w:bCs/>
          <w:color w:val="2D2D2D"/>
          <w:sz w:val="24"/>
          <w:szCs w:val="24"/>
          <w:u w:val="single"/>
        </w:rPr>
        <w:t xml:space="preserve">appropriate must be class legal </w:t>
      </w:r>
      <w:proofErr w:type="spellStart"/>
      <w:r>
        <w:rPr>
          <w:rFonts w:ascii="Gill Sans" w:hAnsi="Gill Sans"/>
          <w:b/>
          <w:bCs/>
          <w:color w:val="2D2D2D"/>
          <w:sz w:val="24"/>
          <w:szCs w:val="24"/>
          <w:u w:val="single"/>
        </w:rPr>
        <w:t>i.e</w:t>
      </w:r>
      <w:proofErr w:type="spellEnd"/>
      <w:r>
        <w:rPr>
          <w:rFonts w:ascii="Gill Sans" w:hAnsi="Gill Sans"/>
          <w:b/>
          <w:bCs/>
          <w:color w:val="2D2D2D"/>
          <w:sz w:val="24"/>
          <w:szCs w:val="24"/>
          <w:u w:val="single"/>
        </w:rPr>
        <w:t xml:space="preserve"> if the laser class has a rule about an item then competitors need to follow it</w:t>
      </w:r>
      <w:r>
        <w:rPr>
          <w:rFonts w:ascii="Gill Sans" w:hAnsi="Gill Sans"/>
          <w:b/>
          <w:bCs/>
          <w:color w:val="2D2D2D"/>
          <w:sz w:val="24"/>
          <w:szCs w:val="24"/>
          <w:u w:val="single"/>
        </w:rPr>
        <w:t>)</w:t>
      </w:r>
    </w:p>
    <w:p w14:paraId="48EA0DA8" w14:textId="77777777" w:rsidR="00D86832" w:rsidRDefault="00654158">
      <w:pPr>
        <w:pStyle w:val="Default"/>
        <w:rPr>
          <w:rFonts w:ascii="Gill Sans" w:eastAsia="Gill Sans" w:hAnsi="Gill Sans" w:cs="Gill Sans"/>
          <w:color w:val="2D2D2D"/>
          <w:sz w:val="24"/>
          <w:szCs w:val="24"/>
        </w:rPr>
      </w:pPr>
      <w:r>
        <w:rPr>
          <w:rFonts w:ascii="Gill Sans" w:hAnsi="Gill Sans"/>
          <w:color w:val="2D2D2D"/>
          <w:sz w:val="24"/>
          <w:szCs w:val="24"/>
          <w:lang w:val="it-IT"/>
        </w:rPr>
        <w:t>Wind indicator</w:t>
      </w:r>
    </w:p>
    <w:p w14:paraId="561AC231" w14:textId="77777777" w:rsidR="00D86832" w:rsidRDefault="00654158">
      <w:pPr>
        <w:pStyle w:val="Default"/>
        <w:rPr>
          <w:rFonts w:ascii="Gill Sans" w:eastAsia="Gill Sans" w:hAnsi="Gill Sans" w:cs="Gill Sans"/>
          <w:color w:val="2D2D2D"/>
          <w:sz w:val="24"/>
          <w:szCs w:val="24"/>
        </w:rPr>
      </w:pPr>
      <w:proofErr w:type="spellStart"/>
      <w:r>
        <w:rPr>
          <w:rFonts w:ascii="Gill Sans" w:hAnsi="Gill Sans"/>
          <w:color w:val="2D2D2D"/>
          <w:sz w:val="24"/>
          <w:szCs w:val="24"/>
          <w:lang w:val="fr-FR"/>
        </w:rPr>
        <w:t>Electrical</w:t>
      </w:r>
      <w:proofErr w:type="spellEnd"/>
      <w:r>
        <w:rPr>
          <w:rFonts w:ascii="Gill Sans" w:hAnsi="Gill Sans"/>
          <w:color w:val="2D2D2D"/>
          <w:sz w:val="24"/>
          <w:szCs w:val="24"/>
          <w:lang w:val="fr-FR"/>
        </w:rPr>
        <w:t xml:space="preserve"> Tape</w:t>
      </w:r>
    </w:p>
    <w:p w14:paraId="5B98BBAC" w14:textId="77777777" w:rsidR="00D86832" w:rsidRDefault="00654158">
      <w:pPr>
        <w:pStyle w:val="Default"/>
        <w:rPr>
          <w:rFonts w:ascii="Gill Sans" w:eastAsia="Gill Sans" w:hAnsi="Gill Sans" w:cs="Gill Sans"/>
          <w:color w:val="2D2D2D"/>
          <w:sz w:val="24"/>
          <w:szCs w:val="24"/>
        </w:rPr>
      </w:pPr>
      <w:r>
        <w:rPr>
          <w:rFonts w:ascii="Gill Sans" w:hAnsi="Gill Sans"/>
          <w:color w:val="2D2D2D"/>
          <w:sz w:val="24"/>
          <w:szCs w:val="24"/>
        </w:rPr>
        <w:t>Packing Tape</w:t>
      </w:r>
      <w:r>
        <w:rPr>
          <w:rFonts w:ascii="Gill Sans" w:hAnsi="Gill Sans"/>
          <w:color w:val="2D2D2D"/>
          <w:sz w:val="24"/>
          <w:szCs w:val="24"/>
        </w:rPr>
        <w:t> </w:t>
      </w:r>
    </w:p>
    <w:p w14:paraId="0D64A894" w14:textId="77777777" w:rsidR="00D86832" w:rsidRDefault="00654158">
      <w:pPr>
        <w:pStyle w:val="Default"/>
        <w:rPr>
          <w:rFonts w:ascii="Gill Sans" w:eastAsia="Gill Sans" w:hAnsi="Gill Sans" w:cs="Gill Sans"/>
          <w:color w:val="2D2D2D"/>
          <w:sz w:val="24"/>
          <w:szCs w:val="24"/>
        </w:rPr>
      </w:pPr>
      <w:r>
        <w:rPr>
          <w:rFonts w:ascii="Gill Sans" w:hAnsi="Gill Sans"/>
          <w:color w:val="2D2D2D"/>
          <w:sz w:val="24"/>
          <w:szCs w:val="24"/>
          <w:lang w:val="da-DK"/>
        </w:rPr>
        <w:t>Tiller</w:t>
      </w:r>
    </w:p>
    <w:p w14:paraId="69A3E93D" w14:textId="77777777" w:rsidR="00D86832" w:rsidRDefault="00654158">
      <w:pPr>
        <w:pStyle w:val="Default"/>
        <w:rPr>
          <w:rFonts w:ascii="Gill Sans" w:eastAsia="Gill Sans" w:hAnsi="Gill Sans" w:cs="Gill Sans"/>
          <w:color w:val="2D2D2D"/>
          <w:sz w:val="24"/>
          <w:szCs w:val="24"/>
        </w:rPr>
      </w:pPr>
      <w:r>
        <w:rPr>
          <w:rFonts w:ascii="Gill Sans" w:hAnsi="Gill Sans"/>
          <w:color w:val="2D2D2D"/>
          <w:sz w:val="24"/>
          <w:szCs w:val="24"/>
          <w:lang w:val="da-DK"/>
        </w:rPr>
        <w:t>Tiller</w:t>
      </w:r>
      <w:r>
        <w:rPr>
          <w:rFonts w:ascii="Gill Sans" w:hAnsi="Gill Sans"/>
          <w:color w:val="2D2D2D"/>
          <w:sz w:val="24"/>
          <w:szCs w:val="24"/>
        </w:rPr>
        <w:t> </w:t>
      </w:r>
      <w:r>
        <w:rPr>
          <w:rFonts w:ascii="Gill Sans" w:hAnsi="Gill Sans"/>
          <w:color w:val="2D2D2D"/>
          <w:sz w:val="24"/>
          <w:szCs w:val="24"/>
        </w:rPr>
        <w:t>Extension</w:t>
      </w:r>
    </w:p>
    <w:p w14:paraId="5037C132" w14:textId="77777777" w:rsidR="00D86832" w:rsidRDefault="00654158">
      <w:pPr>
        <w:pStyle w:val="Default"/>
        <w:rPr>
          <w:rFonts w:ascii="Gill Sans" w:eastAsia="Gill Sans" w:hAnsi="Gill Sans" w:cs="Gill Sans"/>
          <w:color w:val="2D2D2D"/>
          <w:sz w:val="24"/>
          <w:szCs w:val="24"/>
        </w:rPr>
      </w:pPr>
      <w:r>
        <w:rPr>
          <w:rFonts w:ascii="Gill Sans" w:hAnsi="Gill Sans"/>
          <w:color w:val="2D2D2D"/>
          <w:sz w:val="24"/>
          <w:szCs w:val="24"/>
        </w:rPr>
        <w:t>Tell Tales</w:t>
      </w:r>
    </w:p>
    <w:p w14:paraId="05FB748F" w14:textId="77777777" w:rsidR="00D86832" w:rsidRDefault="00D86832">
      <w:pPr>
        <w:pStyle w:val="Default"/>
        <w:rPr>
          <w:rFonts w:ascii="Gill Sans" w:eastAsia="Gill Sans" w:hAnsi="Gill Sans" w:cs="Gill Sans"/>
          <w:sz w:val="24"/>
          <w:szCs w:val="24"/>
        </w:rPr>
      </w:pPr>
    </w:p>
    <w:p w14:paraId="1AB339D0" w14:textId="77777777" w:rsidR="00D86832" w:rsidRDefault="00D86832">
      <w:pPr>
        <w:pStyle w:val="Default"/>
        <w:rPr>
          <w:rFonts w:ascii="Gill Sans" w:eastAsia="Gill Sans" w:hAnsi="Gill Sans" w:cs="Gill Sans"/>
          <w:sz w:val="24"/>
          <w:szCs w:val="24"/>
          <w:u w:color="000000"/>
        </w:rPr>
      </w:pPr>
    </w:p>
    <w:p w14:paraId="68BDAC50" w14:textId="77777777" w:rsidR="00D86832" w:rsidRDefault="00D86832">
      <w:pPr>
        <w:pStyle w:val="Body"/>
        <w:rPr>
          <w:rFonts w:ascii="Gill Sans" w:eastAsia="Gill Sans" w:hAnsi="Gill Sans" w:cs="Gill Sans"/>
        </w:rPr>
      </w:pPr>
    </w:p>
    <w:p w14:paraId="4F886B67" w14:textId="77777777" w:rsidR="00D86832" w:rsidRDefault="00D86832">
      <w:pPr>
        <w:pStyle w:val="Body"/>
        <w:rPr>
          <w:rFonts w:ascii="Gill Sans" w:eastAsia="Gill Sans" w:hAnsi="Gill Sans" w:cs="Gill Sans"/>
        </w:rPr>
      </w:pPr>
    </w:p>
    <w:p w14:paraId="3F8D2F4D" w14:textId="77777777" w:rsidR="00D86832" w:rsidRDefault="00D86832">
      <w:pPr>
        <w:pStyle w:val="Body"/>
        <w:rPr>
          <w:rFonts w:ascii="Gill Sans" w:eastAsia="Gill Sans" w:hAnsi="Gill Sans" w:cs="Gill Sans"/>
        </w:rPr>
      </w:pPr>
    </w:p>
    <w:p w14:paraId="265C717E" w14:textId="77777777" w:rsidR="00D86832" w:rsidRDefault="00654158">
      <w:pPr>
        <w:pStyle w:val="Body"/>
        <w:rPr>
          <w:rFonts w:ascii="Gill Sans" w:eastAsia="Gill Sans" w:hAnsi="Gill Sans" w:cs="Gill Sans"/>
        </w:rPr>
      </w:pPr>
      <w:r>
        <w:rPr>
          <w:rFonts w:ascii="Gill Sans" w:hAnsi="Gill Sans"/>
        </w:rPr>
        <w:t xml:space="preserve">Respectfully submitted on behalf of the ICSA </w:t>
      </w:r>
      <w:r>
        <w:rPr>
          <w:rFonts w:ascii="Gill Sans" w:hAnsi="Gill Sans"/>
        </w:rPr>
        <w:t>Championship and Competition Committee</w:t>
      </w:r>
    </w:p>
    <w:p w14:paraId="437AC46B" w14:textId="77777777" w:rsidR="00D86832" w:rsidRDefault="00D86832">
      <w:pPr>
        <w:pStyle w:val="Body"/>
        <w:rPr>
          <w:rFonts w:ascii="Gill Sans" w:eastAsia="Gill Sans" w:hAnsi="Gill Sans" w:cs="Gill Sans"/>
        </w:rPr>
      </w:pPr>
    </w:p>
    <w:p w14:paraId="57CE07F3" w14:textId="77777777" w:rsidR="00D86832" w:rsidRDefault="00654158">
      <w:pPr>
        <w:pStyle w:val="Body"/>
      </w:pPr>
      <w:r>
        <w:rPr>
          <w:rFonts w:ascii="Gill Sans" w:hAnsi="Gill Sans"/>
        </w:rPr>
        <w:t xml:space="preserve">Michael J. Callahan, Chair </w:t>
      </w:r>
    </w:p>
    <w:sectPr w:rsidR="00D86832">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7C903" w14:textId="77777777" w:rsidR="00654158" w:rsidRDefault="00654158">
      <w:r>
        <w:separator/>
      </w:r>
    </w:p>
  </w:endnote>
  <w:endnote w:type="continuationSeparator" w:id="0">
    <w:p w14:paraId="150815AE" w14:textId="77777777" w:rsidR="00654158" w:rsidRDefault="0065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Gill Sans">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8EED2" w14:textId="77777777" w:rsidR="00D86832" w:rsidRDefault="00D8683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A4B45" w14:textId="77777777" w:rsidR="00654158" w:rsidRDefault="00654158">
      <w:r>
        <w:separator/>
      </w:r>
    </w:p>
  </w:footnote>
  <w:footnote w:type="continuationSeparator" w:id="0">
    <w:p w14:paraId="0513BD56" w14:textId="77777777" w:rsidR="00654158" w:rsidRDefault="00654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36A27" w14:textId="77777777" w:rsidR="00D86832" w:rsidRDefault="00D8683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D7D71"/>
    <w:multiLevelType w:val="hybridMultilevel"/>
    <w:tmpl w:val="72D83426"/>
    <w:styleLink w:val="ImportedStyle1"/>
    <w:lvl w:ilvl="0" w:tplc="2550DBD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2A14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C6B5D2">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AB0670C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5C071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06B5D6">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41B890E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F6BE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8619E4">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12A74D0"/>
    <w:multiLevelType w:val="hybridMultilevel"/>
    <w:tmpl w:val="B4BAE57C"/>
    <w:numStyleLink w:val="ImportedStyle3"/>
  </w:abstractNum>
  <w:abstractNum w:abstractNumId="2" w15:restartNumberingAfterBreak="0">
    <w:nsid w:val="4CFB7ACA"/>
    <w:multiLevelType w:val="hybridMultilevel"/>
    <w:tmpl w:val="E70C4618"/>
    <w:styleLink w:val="ImportedStyle2"/>
    <w:lvl w:ilvl="0" w:tplc="7EBEABD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2C5D6E">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C3D2C8A8">
      <w:start w:val="1"/>
      <w:numFmt w:val="lowerRoman"/>
      <w:lvlText w:val="%3."/>
      <w:lvlJc w:val="left"/>
      <w:pPr>
        <w:ind w:left="2187"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5094B586">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FE28C76">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B60AE56">
      <w:start w:val="1"/>
      <w:numFmt w:val="lowerRoman"/>
      <w:lvlText w:val="%6."/>
      <w:lvlJc w:val="left"/>
      <w:pPr>
        <w:ind w:left="4347"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A0D481FC">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30385A6C">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6265206">
      <w:start w:val="1"/>
      <w:numFmt w:val="lowerRoman"/>
      <w:lvlText w:val="%9."/>
      <w:lvlJc w:val="left"/>
      <w:pPr>
        <w:ind w:left="6507"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01214CC"/>
    <w:multiLevelType w:val="hybridMultilevel"/>
    <w:tmpl w:val="E70C4618"/>
    <w:numStyleLink w:val="ImportedStyle2"/>
  </w:abstractNum>
  <w:abstractNum w:abstractNumId="4" w15:restartNumberingAfterBreak="0">
    <w:nsid w:val="5B8A7848"/>
    <w:multiLevelType w:val="hybridMultilevel"/>
    <w:tmpl w:val="72D83426"/>
    <w:numStyleLink w:val="ImportedStyle1"/>
  </w:abstractNum>
  <w:abstractNum w:abstractNumId="5" w15:restartNumberingAfterBreak="0">
    <w:nsid w:val="69D43E5E"/>
    <w:multiLevelType w:val="hybridMultilevel"/>
    <w:tmpl w:val="B4BAE57C"/>
    <w:styleLink w:val="ImportedStyle3"/>
    <w:lvl w:ilvl="0" w:tplc="67C0C3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1" w:tplc="10FACA78">
      <w:start w:val="1"/>
      <w:numFmt w:val="bullet"/>
      <w:lvlText w:val="·"/>
      <w:lvlJc w:val="left"/>
      <w:pPr>
        <w:tabs>
          <w:tab w:val="left" w:pos="720"/>
        </w:tabs>
        <w:ind w:left="138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2" w:tplc="D51E6F1C">
      <w:start w:val="1"/>
      <w:numFmt w:val="bullet"/>
      <w:lvlText w:val="·"/>
      <w:lvlJc w:val="left"/>
      <w:pPr>
        <w:tabs>
          <w:tab w:val="left" w:pos="720"/>
        </w:tabs>
        <w:ind w:left="210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3" w:tplc="07E060D4">
      <w:start w:val="1"/>
      <w:numFmt w:val="bullet"/>
      <w:lvlText w:val="·"/>
      <w:lvlJc w:val="left"/>
      <w:pPr>
        <w:tabs>
          <w:tab w:val="left" w:pos="720"/>
        </w:tabs>
        <w:ind w:left="282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4" w:tplc="03D8E86C">
      <w:start w:val="1"/>
      <w:numFmt w:val="bullet"/>
      <w:lvlText w:val="·"/>
      <w:lvlJc w:val="left"/>
      <w:pPr>
        <w:tabs>
          <w:tab w:val="left" w:pos="720"/>
        </w:tabs>
        <w:ind w:left="354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5" w:tplc="FA74E504">
      <w:start w:val="1"/>
      <w:numFmt w:val="bullet"/>
      <w:lvlText w:val="·"/>
      <w:lvlJc w:val="left"/>
      <w:pPr>
        <w:tabs>
          <w:tab w:val="left" w:pos="720"/>
        </w:tabs>
        <w:ind w:left="426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6" w:tplc="880E1ACE">
      <w:start w:val="1"/>
      <w:numFmt w:val="bullet"/>
      <w:lvlText w:val="·"/>
      <w:lvlJc w:val="left"/>
      <w:pPr>
        <w:tabs>
          <w:tab w:val="left" w:pos="720"/>
        </w:tabs>
        <w:ind w:left="498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7" w:tplc="D0889DB8">
      <w:start w:val="1"/>
      <w:numFmt w:val="bullet"/>
      <w:lvlText w:val="·"/>
      <w:lvlJc w:val="left"/>
      <w:pPr>
        <w:tabs>
          <w:tab w:val="left" w:pos="720"/>
        </w:tabs>
        <w:ind w:left="570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8" w:tplc="4164FB34">
      <w:start w:val="1"/>
      <w:numFmt w:val="bullet"/>
      <w:lvlText w:val="·"/>
      <w:lvlJc w:val="left"/>
      <w:pPr>
        <w:tabs>
          <w:tab w:val="left" w:pos="720"/>
        </w:tabs>
        <w:ind w:left="642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1"/>
    <w:lvlOverride w:ilvl="0">
      <w:lvl w:ilvl="0" w:tplc="41EA342E">
        <w:start w:val="1"/>
        <w:numFmt w:val="bullet"/>
        <w:lvlText w:val="·"/>
        <w:lvlJc w:val="left"/>
        <w:pPr>
          <w:tabs>
            <w:tab w:val="left" w:pos="720"/>
          </w:tabs>
          <w:ind w:left="66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1CFC48CA">
        <w:start w:val="1"/>
        <w:numFmt w:val="bullet"/>
        <w:lvlText w:val="·"/>
        <w:lvlJc w:val="left"/>
        <w:pPr>
          <w:tabs>
            <w:tab w:val="left" w:pos="720"/>
          </w:tabs>
          <w:ind w:left="138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2">
      <w:lvl w:ilvl="2" w:tplc="E8C8EBE6">
        <w:start w:val="1"/>
        <w:numFmt w:val="bullet"/>
        <w:lvlText w:val="·"/>
        <w:lvlJc w:val="left"/>
        <w:pPr>
          <w:tabs>
            <w:tab w:val="left" w:pos="720"/>
          </w:tabs>
          <w:ind w:left="210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3">
      <w:lvl w:ilvl="3" w:tplc="5B3A4490">
        <w:start w:val="1"/>
        <w:numFmt w:val="bullet"/>
        <w:lvlText w:val="·"/>
        <w:lvlJc w:val="left"/>
        <w:pPr>
          <w:tabs>
            <w:tab w:val="left" w:pos="720"/>
          </w:tabs>
          <w:ind w:left="282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4">
      <w:lvl w:ilvl="4" w:tplc="B914D63C">
        <w:start w:val="1"/>
        <w:numFmt w:val="bullet"/>
        <w:lvlText w:val="·"/>
        <w:lvlJc w:val="left"/>
        <w:pPr>
          <w:tabs>
            <w:tab w:val="left" w:pos="720"/>
          </w:tabs>
          <w:ind w:left="354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5">
      <w:lvl w:ilvl="5" w:tplc="43684652">
        <w:start w:val="1"/>
        <w:numFmt w:val="bullet"/>
        <w:lvlText w:val="·"/>
        <w:lvlJc w:val="left"/>
        <w:pPr>
          <w:tabs>
            <w:tab w:val="left" w:pos="720"/>
          </w:tabs>
          <w:ind w:left="426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6">
      <w:lvl w:ilvl="6" w:tplc="1E62EAF0">
        <w:start w:val="1"/>
        <w:numFmt w:val="bullet"/>
        <w:lvlText w:val="·"/>
        <w:lvlJc w:val="left"/>
        <w:pPr>
          <w:tabs>
            <w:tab w:val="left" w:pos="720"/>
          </w:tabs>
          <w:ind w:left="498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7">
      <w:lvl w:ilvl="7" w:tplc="91A83FC0">
        <w:start w:val="1"/>
        <w:numFmt w:val="bullet"/>
        <w:lvlText w:val="·"/>
        <w:lvlJc w:val="left"/>
        <w:pPr>
          <w:tabs>
            <w:tab w:val="left" w:pos="720"/>
          </w:tabs>
          <w:ind w:left="570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8">
      <w:lvl w:ilvl="8" w:tplc="24A2BF1A">
        <w:start w:val="1"/>
        <w:numFmt w:val="bullet"/>
        <w:lvlText w:val="·"/>
        <w:lvlJc w:val="left"/>
        <w:pPr>
          <w:tabs>
            <w:tab w:val="left" w:pos="720"/>
          </w:tabs>
          <w:ind w:left="642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832"/>
    <w:rsid w:val="001974F4"/>
    <w:rsid w:val="00654158"/>
    <w:rsid w:val="00D86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03E0"/>
  <w15:docId w15:val="{FBB7C28A-73EE-4367-B20C-3DFFD176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NormalWeb">
    <w:name w:val="Normal (Web)"/>
    <w:pPr>
      <w:spacing w:before="100" w:after="100"/>
    </w:pPr>
    <w:rPr>
      <w:rFonts w:cs="Arial Unicode MS"/>
      <w:color w:val="000000"/>
      <w:sz w:val="24"/>
      <w:szCs w:val="24"/>
      <w:u w:color="000000"/>
    </w:rPr>
  </w:style>
  <w:style w:type="numbering" w:customStyle="1" w:styleId="ImportedStyle3">
    <w:name w:val="Imported Style 3"/>
    <w:pPr>
      <w:numPr>
        <w:numId w:val="5"/>
      </w:numPr>
    </w:pPr>
  </w:style>
  <w:style w:type="paragraph" w:customStyle="1" w:styleId="Default">
    <w:name w:val="Defaul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Richards</dc:creator>
  <cp:lastModifiedBy>Danielle Richards</cp:lastModifiedBy>
  <cp:revision>2</cp:revision>
  <dcterms:created xsi:type="dcterms:W3CDTF">2018-05-20T22:30:00Z</dcterms:created>
  <dcterms:modified xsi:type="dcterms:W3CDTF">2018-05-20T22:30:00Z</dcterms:modified>
</cp:coreProperties>
</file>